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3023D" w14:textId="77777777" w:rsidR="00D71B25" w:rsidRDefault="00D71B25" w:rsidP="00640F34">
      <w:pPr>
        <w:pStyle w:val="TtulodeTDC1"/>
        <w:spacing w:before="0"/>
        <w:jc w:val="center"/>
        <w:rPr>
          <w:rFonts w:ascii="Arial" w:hAnsi="Arial" w:cs="Arial"/>
          <w:color w:val="auto"/>
          <w:sz w:val="24"/>
          <w:szCs w:val="24"/>
        </w:rPr>
      </w:pPr>
    </w:p>
    <w:p w14:paraId="6D2993BB" w14:textId="6A7C0ACB" w:rsidR="009E6072" w:rsidRPr="00D37DCA" w:rsidRDefault="00811BCF" w:rsidP="00811BCF">
      <w:pPr>
        <w:tabs>
          <w:tab w:val="left" w:pos="3262"/>
        </w:tabs>
        <w:rPr>
          <w:rFonts w:ascii="Arial" w:hAnsi="Arial" w:cs="Arial"/>
          <w:b/>
          <w:sz w:val="32"/>
          <w:szCs w:val="32"/>
          <w:lang w:val="es-ES_tradnl"/>
        </w:rPr>
      </w:pPr>
      <w:r>
        <w:rPr>
          <w:rFonts w:ascii="Arial" w:hAnsi="Arial" w:cs="Arial"/>
          <w:b/>
          <w:sz w:val="32"/>
          <w:szCs w:val="32"/>
          <w:lang w:val="es-ES_tradnl"/>
        </w:rPr>
        <w:t xml:space="preserve">                </w:t>
      </w:r>
      <w:r w:rsidR="009E6072" w:rsidRPr="00D37DCA">
        <w:rPr>
          <w:rFonts w:ascii="Arial" w:hAnsi="Arial" w:cs="Arial"/>
          <w:b/>
          <w:sz w:val="32"/>
          <w:szCs w:val="32"/>
          <w:lang w:val="es-ES_tradnl"/>
        </w:rPr>
        <w:t>TRIBUNAL SUPREMO DE ELECCIONES</w:t>
      </w:r>
      <w:r w:rsidR="004A6C0E">
        <w:rPr>
          <w:rFonts w:ascii="Arial" w:hAnsi="Arial" w:cs="Arial"/>
          <w:b/>
          <w:sz w:val="32"/>
          <w:szCs w:val="32"/>
          <w:lang w:val="es-ES_tradnl"/>
        </w:rPr>
        <w:t xml:space="preserve">   </w:t>
      </w:r>
    </w:p>
    <w:p w14:paraId="6F156843" w14:textId="72866015" w:rsidR="009E6072" w:rsidRPr="00D37DCA" w:rsidRDefault="00811BCF" w:rsidP="00811BCF">
      <w:pPr>
        <w:rPr>
          <w:rFonts w:ascii="Arial" w:hAnsi="Arial" w:cs="Arial"/>
          <w:b/>
          <w:sz w:val="32"/>
          <w:szCs w:val="32"/>
          <w:lang w:val="es-ES_tradnl"/>
        </w:rPr>
      </w:pPr>
      <w:r>
        <w:rPr>
          <w:rFonts w:ascii="Arial" w:hAnsi="Arial" w:cs="Arial"/>
          <w:b/>
          <w:sz w:val="32"/>
          <w:szCs w:val="32"/>
          <w:lang w:val="es-ES_tradnl"/>
        </w:rPr>
        <w:t xml:space="preserve">                            </w:t>
      </w:r>
      <w:r w:rsidR="009E6072" w:rsidRPr="00D37DCA">
        <w:rPr>
          <w:rFonts w:ascii="Arial" w:hAnsi="Arial" w:cs="Arial"/>
          <w:b/>
          <w:sz w:val="32"/>
          <w:szCs w:val="32"/>
          <w:lang w:val="es-ES_tradnl"/>
        </w:rPr>
        <w:t>AUDITORÍA INTERNA</w:t>
      </w:r>
    </w:p>
    <w:p w14:paraId="234DD1F2" w14:textId="77777777" w:rsidR="009E6072" w:rsidRDefault="009E6072" w:rsidP="009E6072">
      <w:pPr>
        <w:jc w:val="center"/>
        <w:rPr>
          <w:rFonts w:cs="Arial"/>
          <w:b/>
          <w:sz w:val="36"/>
          <w:szCs w:val="36"/>
          <w:lang w:val="es-ES_tradnl"/>
        </w:rPr>
      </w:pPr>
    </w:p>
    <w:p w14:paraId="7B7BF146" w14:textId="78E79101" w:rsidR="00DF295F" w:rsidRDefault="00D16C86" w:rsidP="009E6072">
      <w:pPr>
        <w:jc w:val="center"/>
        <w:rPr>
          <w:rFonts w:cs="Arial"/>
          <w:b/>
          <w:sz w:val="36"/>
          <w:szCs w:val="36"/>
          <w:lang w:val="es-ES_tradnl"/>
        </w:rPr>
      </w:pPr>
      <w:r>
        <w:rPr>
          <w:noProof/>
          <w:lang w:eastAsia="es-CR"/>
        </w:rPr>
        <mc:AlternateContent>
          <mc:Choice Requires="wps">
            <w:drawing>
              <wp:anchor distT="0" distB="0" distL="114300" distR="114300" simplePos="0" relativeHeight="251657728" behindDoc="0" locked="0" layoutInCell="1" allowOverlap="1" wp14:anchorId="2A79CEAD" wp14:editId="2B1D2C87">
                <wp:simplePos x="0" y="0"/>
                <wp:positionH relativeFrom="margin">
                  <wp:posOffset>594360</wp:posOffset>
                </wp:positionH>
                <wp:positionV relativeFrom="paragraph">
                  <wp:posOffset>378460</wp:posOffset>
                </wp:positionV>
                <wp:extent cx="4433455" cy="2354580"/>
                <wp:effectExtent l="0" t="0" r="24765" b="266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455" cy="2354580"/>
                        </a:xfrm>
                        <a:prstGeom prst="roundRect">
                          <a:avLst>
                            <a:gd name="adj" fmla="val 16667"/>
                          </a:avLst>
                        </a:prstGeom>
                        <a:solidFill>
                          <a:srgbClr val="FFFFFF"/>
                        </a:solidFill>
                        <a:ln w="9525">
                          <a:solidFill>
                            <a:srgbClr val="000000"/>
                          </a:solidFill>
                          <a:round/>
                          <a:headEnd/>
                          <a:tailEnd/>
                        </a:ln>
                      </wps:spPr>
                      <wps:txbx>
                        <w:txbxContent>
                          <w:p w14:paraId="489AFF6C" w14:textId="77777777" w:rsidR="002F4DA4" w:rsidRDefault="002F4DA4" w:rsidP="00EF5E7E">
                            <w:pPr>
                              <w:pStyle w:val="Encabezado"/>
                              <w:jc w:val="both"/>
                              <w:rPr>
                                <w:rFonts w:ascii="Arial" w:hAnsi="Arial" w:cs="Arial"/>
                                <w:b/>
                                <w:i/>
                                <w:sz w:val="28"/>
                                <w:szCs w:val="28"/>
                              </w:rPr>
                            </w:pPr>
                          </w:p>
                          <w:p w14:paraId="75821829" w14:textId="20835FCC" w:rsidR="00A41554" w:rsidRPr="00207CC0" w:rsidRDefault="005F0D6E" w:rsidP="00135E20">
                            <w:pPr>
                              <w:pStyle w:val="Encabezado"/>
                              <w:jc w:val="both"/>
                              <w:rPr>
                                <w:rFonts w:ascii="Arial" w:hAnsi="Arial" w:cs="Arial"/>
                                <w:i/>
                                <w:sz w:val="28"/>
                                <w:szCs w:val="28"/>
                              </w:rPr>
                            </w:pPr>
                            <w:r>
                              <w:rPr>
                                <w:rFonts w:ascii="Arial" w:hAnsi="Arial" w:cs="Arial"/>
                                <w:i/>
                                <w:sz w:val="28"/>
                                <w:szCs w:val="28"/>
                              </w:rPr>
                              <w:t xml:space="preserve">Informe de seguimiento N.° SRICI-14-2018, </w:t>
                            </w:r>
                            <w:r w:rsidR="00135E20" w:rsidRPr="00207CC0">
                              <w:rPr>
                                <w:rFonts w:ascii="Arial" w:hAnsi="Arial" w:cs="Arial"/>
                                <w:i/>
                                <w:sz w:val="28"/>
                                <w:szCs w:val="28"/>
                              </w:rPr>
                              <w:t>sobre las</w:t>
                            </w:r>
                            <w:r>
                              <w:rPr>
                                <w:rFonts w:ascii="Arial" w:hAnsi="Arial" w:cs="Arial"/>
                                <w:i/>
                                <w:sz w:val="28"/>
                                <w:szCs w:val="28"/>
                              </w:rPr>
                              <w:t xml:space="preserve"> </w:t>
                            </w:r>
                            <w:r w:rsidR="00045786">
                              <w:rPr>
                                <w:rFonts w:ascii="Arial" w:hAnsi="Arial" w:cs="Arial"/>
                                <w:i/>
                                <w:sz w:val="28"/>
                                <w:szCs w:val="28"/>
                              </w:rPr>
                              <w:t xml:space="preserve">recomendaciones contenidas </w:t>
                            </w:r>
                            <w:r>
                              <w:rPr>
                                <w:rFonts w:ascii="Arial" w:hAnsi="Arial" w:cs="Arial"/>
                                <w:i/>
                                <w:sz w:val="28"/>
                                <w:szCs w:val="28"/>
                              </w:rPr>
                              <w:t xml:space="preserve">en el </w:t>
                            </w:r>
                            <w:r w:rsidR="00135E20" w:rsidRPr="00207CC0">
                              <w:rPr>
                                <w:rFonts w:ascii="Arial" w:hAnsi="Arial" w:cs="Arial"/>
                                <w:i/>
                                <w:sz w:val="28"/>
                                <w:szCs w:val="28"/>
                              </w:rPr>
                              <w:t>informe de control interno n.° ICI-02-2014, relativo a la documentación que aportan los partidos políticos en relación con los procesos de fiscalización del Departamento de Financiamiento de Partidos Políticos de la Dirección General del Registro Electoral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79CEAD" id="AutoShape 7" o:spid="_x0000_s1026" style="position:absolute;left:0;text-align:left;margin-left:46.8pt;margin-top:29.8pt;width:349.1pt;height:185.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">
                <v:textbox>
                  <w:txbxContent>
                    <w:p w14:paraId="489AFF6C" w14:textId="77777777" w:rsidR="002F4DA4" w:rsidRDefault="002F4DA4" w:rsidP="00EF5E7E">
                      <w:pPr>
                        <w:pStyle w:val="Encabezado"/>
                        <w:jc w:val="both"/>
                        <w:rPr>
                          <w:rFonts w:ascii="Arial" w:hAnsi="Arial" w:cs="Arial"/>
                          <w:b/>
                          <w:i/>
                          <w:sz w:val="28"/>
                          <w:szCs w:val="28"/>
                        </w:rPr>
                      </w:pPr>
                    </w:p>
                    <w:p w14:paraId="75821829" w14:textId="20835FCC" w:rsidR="00A41554" w:rsidRPr="00207CC0" w:rsidRDefault="005F0D6E" w:rsidP="00135E20">
                      <w:pPr>
                        <w:pStyle w:val="Encabezado"/>
                        <w:jc w:val="both"/>
                        <w:rPr>
                          <w:rFonts w:ascii="Arial" w:hAnsi="Arial" w:cs="Arial"/>
                          <w:i/>
                          <w:sz w:val="28"/>
                          <w:szCs w:val="28"/>
                        </w:rPr>
                      </w:pPr>
                      <w:r>
                        <w:rPr>
                          <w:rFonts w:ascii="Arial" w:hAnsi="Arial" w:cs="Arial"/>
                          <w:i/>
                          <w:sz w:val="28"/>
                          <w:szCs w:val="28"/>
                        </w:rPr>
                        <w:t xml:space="preserve">Informe de seguimiento N.° SRICI-14-2018, </w:t>
                      </w:r>
                      <w:r w:rsidR="00135E20" w:rsidRPr="00207CC0">
                        <w:rPr>
                          <w:rFonts w:ascii="Arial" w:hAnsi="Arial" w:cs="Arial"/>
                          <w:i/>
                          <w:sz w:val="28"/>
                          <w:szCs w:val="28"/>
                        </w:rPr>
                        <w:t>sobre las</w:t>
                      </w:r>
                      <w:r>
                        <w:rPr>
                          <w:rFonts w:ascii="Arial" w:hAnsi="Arial" w:cs="Arial"/>
                          <w:i/>
                          <w:sz w:val="28"/>
                          <w:szCs w:val="28"/>
                        </w:rPr>
                        <w:t xml:space="preserve"> </w:t>
                      </w:r>
                      <w:r w:rsidR="00045786">
                        <w:rPr>
                          <w:rFonts w:ascii="Arial" w:hAnsi="Arial" w:cs="Arial"/>
                          <w:i/>
                          <w:sz w:val="28"/>
                          <w:szCs w:val="28"/>
                        </w:rPr>
                        <w:t xml:space="preserve">recomendaciones contenidas </w:t>
                      </w:r>
                      <w:r>
                        <w:rPr>
                          <w:rFonts w:ascii="Arial" w:hAnsi="Arial" w:cs="Arial"/>
                          <w:i/>
                          <w:sz w:val="28"/>
                          <w:szCs w:val="28"/>
                        </w:rPr>
                        <w:t xml:space="preserve">en el </w:t>
                      </w:r>
                      <w:r w:rsidR="00135E20" w:rsidRPr="00207CC0">
                        <w:rPr>
                          <w:rFonts w:ascii="Arial" w:hAnsi="Arial" w:cs="Arial"/>
                          <w:i/>
                          <w:sz w:val="28"/>
                          <w:szCs w:val="28"/>
                        </w:rPr>
                        <w:t>informe de control interno n.° ICI-02-2014, relativo a la documentación que aportan los partidos políticos en relación con los procesos de fiscalización del Departamento de Financiamiento de Partidos Políticos de la Dirección General del Registro Electoral</w:t>
                      </w:r>
                    </w:p>
                  </w:txbxContent>
                </v:textbox>
                <w10:wrap anchorx="margin"/>
              </v:roundrect>
            </w:pict>
          </mc:Fallback>
        </mc:AlternateContent>
      </w:r>
    </w:p>
    <w:p w14:paraId="5CE40BC1" w14:textId="77777777" w:rsidR="00DF295F" w:rsidRDefault="00DF295F" w:rsidP="009E6072">
      <w:pPr>
        <w:jc w:val="center"/>
        <w:rPr>
          <w:rFonts w:cs="Arial"/>
          <w:b/>
          <w:sz w:val="36"/>
          <w:szCs w:val="36"/>
          <w:lang w:val="es-ES_tradnl"/>
        </w:rPr>
      </w:pPr>
    </w:p>
    <w:p w14:paraId="33A3D8BC" w14:textId="77777777" w:rsidR="009E6072" w:rsidRDefault="009E6072" w:rsidP="009E6072">
      <w:pPr>
        <w:jc w:val="center"/>
        <w:rPr>
          <w:rFonts w:cs="Arial"/>
          <w:b/>
          <w:sz w:val="36"/>
          <w:szCs w:val="36"/>
          <w:lang w:val="es-ES_tradnl"/>
        </w:rPr>
      </w:pPr>
    </w:p>
    <w:p w14:paraId="2FBE742C" w14:textId="77777777" w:rsidR="009E6072" w:rsidRDefault="009E6072" w:rsidP="009E6072">
      <w:pPr>
        <w:tabs>
          <w:tab w:val="left" w:pos="3600"/>
        </w:tabs>
        <w:rPr>
          <w:rFonts w:cs="Arial"/>
          <w:b/>
          <w:sz w:val="36"/>
          <w:szCs w:val="36"/>
          <w:lang w:val="es-ES_tradnl"/>
        </w:rPr>
      </w:pPr>
      <w:r>
        <w:rPr>
          <w:rFonts w:cs="Arial"/>
          <w:b/>
          <w:sz w:val="36"/>
          <w:szCs w:val="36"/>
          <w:lang w:val="es-ES_tradnl"/>
        </w:rPr>
        <w:tab/>
      </w:r>
    </w:p>
    <w:p w14:paraId="387B8796" w14:textId="77777777" w:rsidR="009E6072" w:rsidRDefault="009E6072" w:rsidP="009E6072">
      <w:pPr>
        <w:jc w:val="center"/>
        <w:rPr>
          <w:rFonts w:cs="Arial"/>
          <w:b/>
          <w:sz w:val="36"/>
          <w:szCs w:val="36"/>
          <w:lang w:val="es-ES_tradnl"/>
        </w:rPr>
      </w:pPr>
    </w:p>
    <w:p w14:paraId="760D69E5" w14:textId="77777777" w:rsidR="009E6072" w:rsidRDefault="009E6072" w:rsidP="009E6072">
      <w:pPr>
        <w:jc w:val="center"/>
        <w:rPr>
          <w:rFonts w:cs="Arial"/>
          <w:b/>
          <w:sz w:val="36"/>
          <w:szCs w:val="36"/>
          <w:lang w:val="es-ES_tradnl"/>
        </w:rPr>
      </w:pPr>
    </w:p>
    <w:p w14:paraId="6BE97A45" w14:textId="77777777" w:rsidR="00D37DCA" w:rsidRDefault="00D37DCA" w:rsidP="006B6A45">
      <w:pPr>
        <w:jc w:val="both"/>
        <w:rPr>
          <w:rFonts w:cs="Arial"/>
          <w:b/>
          <w:sz w:val="36"/>
          <w:szCs w:val="36"/>
          <w:lang w:val="es-ES_tradnl"/>
        </w:rPr>
      </w:pPr>
    </w:p>
    <w:p w14:paraId="77048CCB" w14:textId="0477B742" w:rsidR="009E6072" w:rsidRDefault="009E6072" w:rsidP="009E6072">
      <w:pPr>
        <w:jc w:val="center"/>
        <w:rPr>
          <w:rFonts w:cs="Arial"/>
          <w:b/>
          <w:sz w:val="36"/>
          <w:szCs w:val="36"/>
          <w:lang w:val="es-ES_tradnl"/>
        </w:rPr>
      </w:pPr>
    </w:p>
    <w:p w14:paraId="7FBE1871" w14:textId="77777777" w:rsidR="005F0D6E" w:rsidRDefault="005F0D6E" w:rsidP="009E6072">
      <w:pPr>
        <w:jc w:val="center"/>
        <w:rPr>
          <w:rFonts w:cs="Arial"/>
          <w:b/>
          <w:sz w:val="36"/>
          <w:szCs w:val="36"/>
          <w:lang w:val="es-ES_tradnl"/>
        </w:rPr>
      </w:pPr>
    </w:p>
    <w:p w14:paraId="049A3EF6" w14:textId="4CE9144F" w:rsidR="009E6072" w:rsidRPr="00D37DCA" w:rsidRDefault="00811BCF" w:rsidP="00811BCF">
      <w:pPr>
        <w:rPr>
          <w:rFonts w:ascii="Arial" w:hAnsi="Arial" w:cs="Arial"/>
          <w:b/>
          <w:sz w:val="32"/>
          <w:szCs w:val="32"/>
          <w:lang w:val="es-ES_tradnl"/>
        </w:rPr>
      </w:pPr>
      <w:r>
        <w:rPr>
          <w:rFonts w:ascii="Arial" w:hAnsi="Arial" w:cs="Arial"/>
          <w:b/>
          <w:sz w:val="32"/>
          <w:szCs w:val="32"/>
          <w:lang w:val="es-ES_tradnl"/>
        </w:rPr>
        <w:t xml:space="preserve">                                  </w:t>
      </w:r>
      <w:r w:rsidR="004A6C0E">
        <w:rPr>
          <w:rFonts w:ascii="Arial" w:hAnsi="Arial" w:cs="Arial"/>
          <w:b/>
          <w:sz w:val="32"/>
          <w:szCs w:val="32"/>
          <w:lang w:val="es-ES_tradnl"/>
        </w:rPr>
        <w:t xml:space="preserve">      </w:t>
      </w:r>
      <w:r w:rsidR="00EE1405">
        <w:rPr>
          <w:rFonts w:ascii="Arial" w:hAnsi="Arial" w:cs="Arial"/>
          <w:b/>
          <w:sz w:val="32"/>
          <w:szCs w:val="32"/>
          <w:lang w:val="es-ES_tradnl"/>
        </w:rPr>
        <w:t xml:space="preserve"> </w:t>
      </w:r>
      <w:r w:rsidR="0041563F">
        <w:rPr>
          <w:rFonts w:ascii="Arial" w:hAnsi="Arial" w:cs="Arial"/>
          <w:b/>
          <w:sz w:val="32"/>
          <w:szCs w:val="32"/>
          <w:lang w:val="es-ES_tradnl"/>
        </w:rPr>
        <w:t>Dic</w:t>
      </w:r>
      <w:r w:rsidR="00715FBF">
        <w:rPr>
          <w:rFonts w:ascii="Arial" w:hAnsi="Arial" w:cs="Arial"/>
          <w:b/>
          <w:sz w:val="32"/>
          <w:szCs w:val="32"/>
          <w:lang w:val="es-ES_tradnl"/>
        </w:rPr>
        <w:t>iembre</w:t>
      </w:r>
      <w:r w:rsidR="00DF295F" w:rsidRPr="00D37DCA">
        <w:rPr>
          <w:rFonts w:ascii="Arial" w:hAnsi="Arial" w:cs="Arial"/>
          <w:b/>
          <w:sz w:val="32"/>
          <w:szCs w:val="32"/>
          <w:lang w:val="es-ES_tradnl"/>
        </w:rPr>
        <w:t>, 2018</w:t>
      </w:r>
    </w:p>
    <w:p w14:paraId="2C6E168B" w14:textId="77777777" w:rsidR="00D37DCA" w:rsidRDefault="00D37DCA" w:rsidP="009E6072">
      <w:pPr>
        <w:jc w:val="center"/>
        <w:rPr>
          <w:rFonts w:cs="Arial"/>
          <w:b/>
          <w:sz w:val="32"/>
          <w:szCs w:val="32"/>
          <w:lang w:val="es-ES_tradnl"/>
        </w:rPr>
      </w:pPr>
    </w:p>
    <w:p w14:paraId="1663AEA9" w14:textId="77777777" w:rsidR="00D37DCA" w:rsidRPr="00D37DCA" w:rsidRDefault="00D37DCA" w:rsidP="009E6072">
      <w:pPr>
        <w:jc w:val="center"/>
        <w:rPr>
          <w:rFonts w:cs="Arial"/>
          <w:b/>
          <w:sz w:val="32"/>
          <w:szCs w:val="32"/>
          <w:lang w:val="es-ES_tradnl"/>
        </w:rPr>
      </w:pPr>
    </w:p>
    <w:p w14:paraId="09304CE9" w14:textId="77777777" w:rsidR="009E6072" w:rsidRDefault="009E6072" w:rsidP="009E6072">
      <w:pPr>
        <w:jc w:val="center"/>
        <w:rPr>
          <w:rFonts w:cs="Arial"/>
          <w:b/>
          <w:sz w:val="36"/>
          <w:szCs w:val="36"/>
          <w:lang w:val="es-ES_tradnl"/>
        </w:rPr>
      </w:pPr>
    </w:p>
    <w:p w14:paraId="530E7276" w14:textId="77777777" w:rsidR="008D0775" w:rsidRDefault="008D0775" w:rsidP="00640F34">
      <w:pPr>
        <w:pStyle w:val="TtulodeTDC1"/>
        <w:spacing w:before="0"/>
        <w:jc w:val="center"/>
        <w:rPr>
          <w:rFonts w:ascii="Arial" w:hAnsi="Arial" w:cs="Arial"/>
          <w:color w:val="auto"/>
          <w:sz w:val="24"/>
          <w:szCs w:val="24"/>
        </w:rPr>
      </w:pPr>
    </w:p>
    <w:p w14:paraId="0707C2BA" w14:textId="7B359E7F" w:rsidR="00D43798" w:rsidRPr="00640F34" w:rsidRDefault="002E3958" w:rsidP="00640F34">
      <w:pPr>
        <w:pStyle w:val="TtulodeTDC1"/>
        <w:spacing w:before="0"/>
        <w:jc w:val="center"/>
        <w:rPr>
          <w:rFonts w:ascii="Arial" w:hAnsi="Arial" w:cs="Arial"/>
          <w:sz w:val="24"/>
          <w:szCs w:val="24"/>
        </w:rPr>
      </w:pPr>
      <w:r w:rsidRPr="00640F34">
        <w:rPr>
          <w:rFonts w:ascii="Arial" w:hAnsi="Arial" w:cs="Arial"/>
          <w:color w:val="auto"/>
          <w:sz w:val="24"/>
          <w:szCs w:val="24"/>
        </w:rPr>
        <w:t>T</w:t>
      </w:r>
      <w:r w:rsidR="006033DF" w:rsidRPr="00640F34">
        <w:rPr>
          <w:rFonts w:ascii="Arial" w:hAnsi="Arial" w:cs="Arial"/>
          <w:color w:val="auto"/>
          <w:sz w:val="24"/>
          <w:szCs w:val="24"/>
        </w:rPr>
        <w:t>ABLA DE CONTENIDO</w:t>
      </w:r>
    </w:p>
    <w:p w14:paraId="1674FE46" w14:textId="77777777" w:rsidR="009E0038" w:rsidRPr="00A917D1" w:rsidRDefault="00295587" w:rsidP="009E0038">
      <w:pPr>
        <w:pStyle w:val="TDC1"/>
        <w:ind w:right="283"/>
      </w:pPr>
      <w:r w:rsidRPr="00640F34">
        <w:rPr>
          <w:lang w:val="es-ES"/>
        </w:rPr>
        <w:t xml:space="preserve"> </w:t>
      </w:r>
      <w:r w:rsidR="004B0A4C" w:rsidRPr="00143E75">
        <w:rPr>
          <w:lang w:val="es-ES"/>
        </w:rPr>
        <w:fldChar w:fldCharType="begin"/>
      </w:r>
      <w:r w:rsidR="00FB701C" w:rsidRPr="00143E75">
        <w:rPr>
          <w:lang w:val="es-ES"/>
        </w:rPr>
        <w:instrText xml:space="preserve"> TOC \o "1-4" \h \z \u </w:instrText>
      </w:r>
      <w:r w:rsidR="004B0A4C" w:rsidRPr="00143E75">
        <w:rPr>
          <w:lang w:val="es-ES"/>
        </w:rPr>
        <w:fldChar w:fldCharType="separate"/>
      </w:r>
    </w:p>
    <w:p w14:paraId="214B7F3A" w14:textId="2091D0E1" w:rsidR="009E0038" w:rsidRPr="00A917D1" w:rsidRDefault="00D10615">
      <w:pPr>
        <w:pStyle w:val="TDC1"/>
        <w:rPr>
          <w:rFonts w:eastAsiaTheme="minorEastAsia"/>
          <w:b w:val="0"/>
          <w:sz w:val="22"/>
          <w:szCs w:val="22"/>
          <w:lang w:eastAsia="es-CR"/>
        </w:rPr>
      </w:pPr>
      <w:hyperlink w:anchor="_Toc531680886" w:history="1">
        <w:r w:rsidR="009E0038" w:rsidRPr="00A917D1">
          <w:rPr>
            <w:rStyle w:val="Hipervnculo"/>
          </w:rPr>
          <w:t>1.</w:t>
        </w:r>
        <w:r w:rsidR="009E0038" w:rsidRPr="00A917D1">
          <w:rPr>
            <w:rFonts w:eastAsiaTheme="minorEastAsia"/>
            <w:b w:val="0"/>
            <w:sz w:val="22"/>
            <w:szCs w:val="22"/>
            <w:lang w:eastAsia="es-CR"/>
          </w:rPr>
          <w:tab/>
        </w:r>
        <w:r w:rsidR="005F0D6E" w:rsidRPr="00A917D1">
          <w:rPr>
            <w:rStyle w:val="Hipervnculo"/>
          </w:rPr>
          <w:t>INT</w:t>
        </w:r>
        <w:r w:rsidR="009E0038" w:rsidRPr="00A917D1">
          <w:rPr>
            <w:rStyle w:val="Hipervnculo"/>
          </w:rPr>
          <w:t>RODUCCIÓN</w:t>
        </w:r>
        <w:r w:rsidR="00E754FE">
          <w:rPr>
            <w:webHidden/>
          </w:rPr>
          <w:t>…………………………………………………………………………</w:t>
        </w:r>
        <w:r w:rsidR="009E0038" w:rsidRPr="00A917D1">
          <w:rPr>
            <w:webHidden/>
          </w:rPr>
          <w:fldChar w:fldCharType="begin"/>
        </w:r>
        <w:r w:rsidR="009E0038" w:rsidRPr="00A917D1">
          <w:rPr>
            <w:webHidden/>
          </w:rPr>
          <w:instrText xml:space="preserve"> PAGEREF _Toc531680886 \h </w:instrText>
        </w:r>
        <w:r w:rsidR="009E0038" w:rsidRPr="00A917D1">
          <w:rPr>
            <w:webHidden/>
          </w:rPr>
        </w:r>
        <w:r w:rsidR="009E0038" w:rsidRPr="00A917D1">
          <w:rPr>
            <w:webHidden/>
          </w:rPr>
          <w:fldChar w:fldCharType="separate"/>
        </w:r>
        <w:r w:rsidR="00E93352">
          <w:rPr>
            <w:webHidden/>
          </w:rPr>
          <w:t>3</w:t>
        </w:r>
        <w:r w:rsidR="009E0038" w:rsidRPr="00A917D1">
          <w:rPr>
            <w:webHidden/>
          </w:rPr>
          <w:fldChar w:fldCharType="end"/>
        </w:r>
      </w:hyperlink>
    </w:p>
    <w:p w14:paraId="685C8599" w14:textId="5F2500CB" w:rsidR="009E0038" w:rsidRPr="00A917D1" w:rsidRDefault="00D10615" w:rsidP="003608A1">
      <w:pPr>
        <w:pStyle w:val="TDC2"/>
        <w:rPr>
          <w:rFonts w:ascii="Arial" w:eastAsiaTheme="minorEastAsia" w:hAnsi="Arial" w:cs="Arial"/>
          <w:noProof/>
          <w:lang w:eastAsia="es-CR"/>
        </w:rPr>
      </w:pPr>
      <w:hyperlink w:anchor="_Toc531680887" w:history="1">
        <w:r w:rsidR="009E0038" w:rsidRPr="00A917D1">
          <w:rPr>
            <w:rStyle w:val="Hipervnculo"/>
            <w:rFonts w:ascii="Arial" w:hAnsi="Arial" w:cs="Arial"/>
            <w:noProof/>
          </w:rPr>
          <w:t>1.1</w:t>
        </w:r>
        <w:r w:rsidR="00A917D1" w:rsidRPr="00A917D1">
          <w:rPr>
            <w:rFonts w:ascii="Arial" w:eastAsiaTheme="minorEastAsia" w:hAnsi="Arial" w:cs="Arial"/>
            <w:noProof/>
            <w:lang w:eastAsia="es-CR"/>
          </w:rPr>
          <w:t xml:space="preserve">  </w:t>
        </w:r>
        <w:r w:rsidR="009E0038" w:rsidRPr="00A917D1">
          <w:rPr>
            <w:rStyle w:val="Hipervnculo"/>
            <w:rFonts w:ascii="Arial" w:hAnsi="Arial" w:cs="Arial"/>
            <w:noProof/>
          </w:rPr>
          <w:t>Origen del estudio</w:t>
        </w:r>
        <w:r w:rsidR="00436586">
          <w:rPr>
            <w:rStyle w:val="Hipervnculo"/>
            <w:rFonts w:ascii="Arial" w:hAnsi="Arial" w:cs="Arial"/>
            <w:noProof/>
          </w:rPr>
          <w:t>……………………………………………………………………………</w:t>
        </w:r>
        <w:r w:rsidR="009E0038" w:rsidRPr="00E754FE">
          <w:rPr>
            <w:rFonts w:ascii="Arial" w:hAnsi="Arial" w:cs="Arial"/>
            <w:noProof/>
            <w:webHidden/>
            <w:sz w:val="24"/>
            <w:szCs w:val="24"/>
          </w:rPr>
          <w:fldChar w:fldCharType="begin"/>
        </w:r>
        <w:r w:rsidR="009E0038" w:rsidRPr="00E754FE">
          <w:rPr>
            <w:rFonts w:ascii="Arial" w:hAnsi="Arial" w:cs="Arial"/>
            <w:noProof/>
            <w:webHidden/>
            <w:sz w:val="24"/>
            <w:szCs w:val="24"/>
          </w:rPr>
          <w:instrText xml:space="preserve"> PAGEREF _Toc531680887 \h </w:instrText>
        </w:r>
        <w:r w:rsidR="009E0038" w:rsidRPr="00E754FE">
          <w:rPr>
            <w:rFonts w:ascii="Arial" w:hAnsi="Arial" w:cs="Arial"/>
            <w:noProof/>
            <w:webHidden/>
            <w:sz w:val="24"/>
            <w:szCs w:val="24"/>
          </w:rPr>
        </w:r>
        <w:r w:rsidR="009E0038" w:rsidRPr="00E754FE">
          <w:rPr>
            <w:rFonts w:ascii="Arial" w:hAnsi="Arial" w:cs="Arial"/>
            <w:noProof/>
            <w:webHidden/>
            <w:sz w:val="24"/>
            <w:szCs w:val="24"/>
          </w:rPr>
          <w:fldChar w:fldCharType="separate"/>
        </w:r>
        <w:r w:rsidR="00E93352">
          <w:rPr>
            <w:rFonts w:ascii="Arial" w:hAnsi="Arial" w:cs="Arial"/>
            <w:noProof/>
            <w:webHidden/>
            <w:sz w:val="24"/>
            <w:szCs w:val="24"/>
          </w:rPr>
          <w:t>3</w:t>
        </w:r>
        <w:r w:rsidR="009E0038" w:rsidRPr="00E754FE">
          <w:rPr>
            <w:rFonts w:ascii="Arial" w:hAnsi="Arial" w:cs="Arial"/>
            <w:noProof/>
            <w:webHidden/>
            <w:sz w:val="24"/>
            <w:szCs w:val="24"/>
          </w:rPr>
          <w:fldChar w:fldCharType="end"/>
        </w:r>
      </w:hyperlink>
    </w:p>
    <w:p w14:paraId="407E1AE5" w14:textId="4CD5D649" w:rsidR="009E0038" w:rsidRPr="00A917D1" w:rsidRDefault="00D10615" w:rsidP="00A917D1">
      <w:pPr>
        <w:pStyle w:val="TDC2"/>
        <w:rPr>
          <w:rFonts w:ascii="Arial" w:eastAsiaTheme="minorEastAsia" w:hAnsi="Arial" w:cs="Arial"/>
          <w:noProof/>
          <w:lang w:eastAsia="es-CR"/>
        </w:rPr>
      </w:pPr>
      <w:hyperlink w:anchor="_Toc531680888" w:history="1">
        <w:r w:rsidR="009E0038" w:rsidRPr="00A917D1">
          <w:rPr>
            <w:rStyle w:val="Hipervnculo"/>
            <w:rFonts w:ascii="Arial" w:hAnsi="Arial" w:cs="Arial"/>
            <w:noProof/>
          </w:rPr>
          <w:t>1.2</w:t>
        </w:r>
        <w:r w:rsidR="00A917D1" w:rsidRPr="00A917D1">
          <w:rPr>
            <w:rStyle w:val="Hipervnculo"/>
            <w:rFonts w:ascii="Arial" w:hAnsi="Arial" w:cs="Arial"/>
            <w:noProof/>
          </w:rPr>
          <w:t xml:space="preserve">  </w:t>
        </w:r>
        <w:r w:rsidR="009E0038" w:rsidRPr="00A917D1">
          <w:rPr>
            <w:rStyle w:val="Hipervnculo"/>
            <w:rFonts w:ascii="Arial" w:hAnsi="Arial" w:cs="Arial"/>
            <w:noProof/>
          </w:rPr>
          <w:t>Objetivos</w:t>
        </w:r>
        <w:r w:rsidR="00E754FE">
          <w:rPr>
            <w:rFonts w:ascii="Arial" w:hAnsi="Arial" w:cs="Arial"/>
            <w:noProof/>
            <w:webHidden/>
          </w:rPr>
          <w:t>……………………………………………</w:t>
        </w:r>
        <w:bookmarkStart w:id="0" w:name="_GoBack"/>
        <w:bookmarkEnd w:id="0"/>
        <w:r w:rsidR="00E754FE">
          <w:rPr>
            <w:rFonts w:ascii="Arial" w:hAnsi="Arial" w:cs="Arial"/>
            <w:noProof/>
            <w:webHidden/>
          </w:rPr>
          <w:t>………………………………………</w:t>
        </w:r>
        <w:r w:rsidR="003B7069">
          <w:rPr>
            <w:rFonts w:ascii="Arial" w:hAnsi="Arial" w:cs="Arial"/>
            <w:noProof/>
            <w:webHidden/>
          </w:rPr>
          <w:t>…</w:t>
        </w:r>
        <w:r w:rsidR="009E0038" w:rsidRPr="00E754FE">
          <w:rPr>
            <w:rFonts w:ascii="Arial" w:hAnsi="Arial" w:cs="Arial"/>
            <w:noProof/>
            <w:webHidden/>
            <w:sz w:val="24"/>
            <w:szCs w:val="24"/>
          </w:rPr>
          <w:fldChar w:fldCharType="begin"/>
        </w:r>
        <w:r w:rsidR="009E0038" w:rsidRPr="00E754FE">
          <w:rPr>
            <w:rFonts w:ascii="Arial" w:hAnsi="Arial" w:cs="Arial"/>
            <w:noProof/>
            <w:webHidden/>
            <w:sz w:val="24"/>
            <w:szCs w:val="24"/>
          </w:rPr>
          <w:instrText xml:space="preserve"> PAGEREF _Toc531680888 \h </w:instrText>
        </w:r>
        <w:r w:rsidR="009E0038" w:rsidRPr="00E754FE">
          <w:rPr>
            <w:rFonts w:ascii="Arial" w:hAnsi="Arial" w:cs="Arial"/>
            <w:noProof/>
            <w:webHidden/>
            <w:sz w:val="24"/>
            <w:szCs w:val="24"/>
          </w:rPr>
        </w:r>
        <w:r w:rsidR="009E0038" w:rsidRPr="00E754FE">
          <w:rPr>
            <w:rFonts w:ascii="Arial" w:hAnsi="Arial" w:cs="Arial"/>
            <w:noProof/>
            <w:webHidden/>
            <w:sz w:val="24"/>
            <w:szCs w:val="24"/>
          </w:rPr>
          <w:fldChar w:fldCharType="separate"/>
        </w:r>
        <w:r w:rsidR="00E93352">
          <w:rPr>
            <w:rFonts w:ascii="Arial" w:hAnsi="Arial" w:cs="Arial"/>
            <w:noProof/>
            <w:webHidden/>
            <w:sz w:val="24"/>
            <w:szCs w:val="24"/>
          </w:rPr>
          <w:t>4</w:t>
        </w:r>
        <w:r w:rsidR="009E0038" w:rsidRPr="00E754FE">
          <w:rPr>
            <w:rFonts w:ascii="Arial" w:hAnsi="Arial" w:cs="Arial"/>
            <w:noProof/>
            <w:webHidden/>
            <w:sz w:val="24"/>
            <w:szCs w:val="24"/>
          </w:rPr>
          <w:fldChar w:fldCharType="end"/>
        </w:r>
      </w:hyperlink>
    </w:p>
    <w:p w14:paraId="40DA94A4" w14:textId="462B0915" w:rsidR="009E0038" w:rsidRPr="00A917D1" w:rsidRDefault="00D10615" w:rsidP="00A917D1">
      <w:pPr>
        <w:pStyle w:val="TDC3"/>
        <w:rPr>
          <w:rFonts w:eastAsiaTheme="minorEastAsia"/>
          <w:lang w:eastAsia="es-CR"/>
        </w:rPr>
      </w:pPr>
      <w:hyperlink w:anchor="_Toc531680889" w:history="1">
        <w:r w:rsidR="009E0038" w:rsidRPr="00A917D1">
          <w:rPr>
            <w:rStyle w:val="Hipervnculo"/>
            <w:lang w:val="es-ES"/>
          </w:rPr>
          <w:t xml:space="preserve">1.2.1 </w:t>
        </w:r>
        <w:r w:rsidR="005A1B2A">
          <w:rPr>
            <w:rStyle w:val="Hipervnculo"/>
            <w:lang w:val="es-ES"/>
          </w:rPr>
          <w:t xml:space="preserve"> </w:t>
        </w:r>
        <w:r w:rsidR="009E0038" w:rsidRPr="00A917D1">
          <w:rPr>
            <w:rStyle w:val="Hipervnculo"/>
          </w:rPr>
          <w:t>Objetivo general</w:t>
        </w:r>
        <w:r w:rsidR="005A1B2A">
          <w:rPr>
            <w:rStyle w:val="Hipervnculo"/>
          </w:rPr>
          <w:t>………………………………………………………………………</w:t>
        </w:r>
        <w:r w:rsidR="009E0038" w:rsidRPr="00E754FE">
          <w:rPr>
            <w:webHidden/>
            <w:sz w:val="24"/>
            <w:szCs w:val="24"/>
          </w:rPr>
          <w:fldChar w:fldCharType="begin"/>
        </w:r>
        <w:r w:rsidR="009E0038" w:rsidRPr="00E754FE">
          <w:rPr>
            <w:webHidden/>
            <w:sz w:val="24"/>
            <w:szCs w:val="24"/>
          </w:rPr>
          <w:instrText xml:space="preserve"> PAGEREF _Toc531680889 \h </w:instrText>
        </w:r>
        <w:r w:rsidR="009E0038" w:rsidRPr="00E754FE">
          <w:rPr>
            <w:webHidden/>
            <w:sz w:val="24"/>
            <w:szCs w:val="24"/>
          </w:rPr>
        </w:r>
        <w:r w:rsidR="009E0038" w:rsidRPr="00E754FE">
          <w:rPr>
            <w:webHidden/>
            <w:sz w:val="24"/>
            <w:szCs w:val="24"/>
          </w:rPr>
          <w:fldChar w:fldCharType="separate"/>
        </w:r>
        <w:r w:rsidR="00E93352">
          <w:rPr>
            <w:webHidden/>
            <w:sz w:val="24"/>
            <w:szCs w:val="24"/>
          </w:rPr>
          <w:t>4</w:t>
        </w:r>
        <w:r w:rsidR="009E0038" w:rsidRPr="00E754FE">
          <w:rPr>
            <w:webHidden/>
            <w:sz w:val="24"/>
            <w:szCs w:val="24"/>
          </w:rPr>
          <w:fldChar w:fldCharType="end"/>
        </w:r>
      </w:hyperlink>
    </w:p>
    <w:p w14:paraId="1C851C11" w14:textId="5A3881F5" w:rsidR="009E0038" w:rsidRPr="00A917D1" w:rsidRDefault="00D10615" w:rsidP="00A917D1">
      <w:pPr>
        <w:pStyle w:val="TDC3"/>
      </w:pPr>
      <w:hyperlink w:anchor="_Toc531680890" w:history="1">
        <w:r w:rsidR="009E0038" w:rsidRPr="00A917D1">
          <w:rPr>
            <w:rStyle w:val="Hipervnculo"/>
            <w:lang w:val="es-ES"/>
          </w:rPr>
          <w:t xml:space="preserve">1.2.2 </w:t>
        </w:r>
        <w:r w:rsidR="005A1B2A">
          <w:rPr>
            <w:rStyle w:val="Hipervnculo"/>
            <w:lang w:val="es-ES"/>
          </w:rPr>
          <w:t xml:space="preserve"> </w:t>
        </w:r>
        <w:r w:rsidR="009E0038" w:rsidRPr="00A917D1">
          <w:rPr>
            <w:rStyle w:val="Hipervnculo"/>
          </w:rPr>
          <w:t>Objetivos específicos</w:t>
        </w:r>
        <w:r w:rsidR="005A1B2A">
          <w:rPr>
            <w:rStyle w:val="Hipervnculo"/>
          </w:rPr>
          <w:t>………………………………………………………………</w:t>
        </w:r>
        <w:r w:rsidR="003B7069">
          <w:rPr>
            <w:rStyle w:val="Hipervnculo"/>
          </w:rPr>
          <w:t>...</w:t>
        </w:r>
        <w:r w:rsidR="009E0038" w:rsidRPr="00E754FE">
          <w:rPr>
            <w:webHidden/>
            <w:sz w:val="24"/>
            <w:szCs w:val="24"/>
          </w:rPr>
          <w:fldChar w:fldCharType="begin"/>
        </w:r>
        <w:r w:rsidR="009E0038" w:rsidRPr="00E754FE">
          <w:rPr>
            <w:webHidden/>
            <w:sz w:val="24"/>
            <w:szCs w:val="24"/>
          </w:rPr>
          <w:instrText xml:space="preserve"> PAGEREF _Toc531680890 \h </w:instrText>
        </w:r>
        <w:r w:rsidR="009E0038" w:rsidRPr="00E754FE">
          <w:rPr>
            <w:webHidden/>
            <w:sz w:val="24"/>
            <w:szCs w:val="24"/>
          </w:rPr>
        </w:r>
        <w:r w:rsidR="009E0038" w:rsidRPr="00E754FE">
          <w:rPr>
            <w:webHidden/>
            <w:sz w:val="24"/>
            <w:szCs w:val="24"/>
          </w:rPr>
          <w:fldChar w:fldCharType="separate"/>
        </w:r>
        <w:r w:rsidR="00E93352">
          <w:rPr>
            <w:webHidden/>
            <w:sz w:val="24"/>
            <w:szCs w:val="24"/>
          </w:rPr>
          <w:t>4</w:t>
        </w:r>
        <w:r w:rsidR="009E0038" w:rsidRPr="00E754FE">
          <w:rPr>
            <w:webHidden/>
            <w:sz w:val="24"/>
            <w:szCs w:val="24"/>
          </w:rPr>
          <w:fldChar w:fldCharType="end"/>
        </w:r>
      </w:hyperlink>
    </w:p>
    <w:p w14:paraId="62940DE6" w14:textId="77777777" w:rsidR="00A917D1" w:rsidRPr="00A917D1" w:rsidRDefault="00A917D1" w:rsidP="00A917D1">
      <w:pPr>
        <w:spacing w:after="0"/>
        <w:rPr>
          <w:rFonts w:ascii="Arial" w:hAnsi="Arial" w:cs="Arial"/>
          <w:noProof/>
          <w:sz w:val="16"/>
          <w:szCs w:val="16"/>
        </w:rPr>
      </w:pPr>
    </w:p>
    <w:p w14:paraId="39926C67" w14:textId="316B3440" w:rsidR="009E0038" w:rsidRPr="00A917D1" w:rsidRDefault="00D10615" w:rsidP="00E754FE">
      <w:pPr>
        <w:pStyle w:val="TDC2"/>
        <w:rPr>
          <w:rFonts w:ascii="Arial" w:eastAsiaTheme="minorEastAsia" w:hAnsi="Arial" w:cs="Arial"/>
          <w:noProof/>
          <w:lang w:eastAsia="es-CR"/>
        </w:rPr>
      </w:pPr>
      <w:hyperlink w:anchor="_Toc531680891" w:history="1">
        <w:r w:rsidR="009E0038" w:rsidRPr="00A917D1">
          <w:rPr>
            <w:rStyle w:val="Hipervnculo"/>
            <w:rFonts w:ascii="Arial" w:hAnsi="Arial" w:cs="Arial"/>
            <w:noProof/>
          </w:rPr>
          <w:t>1.3</w:t>
        </w:r>
        <w:r w:rsidR="00A917D1" w:rsidRPr="00A917D1">
          <w:rPr>
            <w:rStyle w:val="Hipervnculo"/>
            <w:rFonts w:ascii="Arial" w:hAnsi="Arial" w:cs="Arial"/>
            <w:noProof/>
          </w:rPr>
          <w:t xml:space="preserve">  </w:t>
        </w:r>
        <w:r w:rsidR="009E0038" w:rsidRPr="00A917D1">
          <w:rPr>
            <w:rStyle w:val="Hipervnculo"/>
            <w:rFonts w:ascii="Arial" w:hAnsi="Arial" w:cs="Arial"/>
            <w:noProof/>
          </w:rPr>
          <w:t>Alcance</w:t>
        </w:r>
        <w:r w:rsidR="00A917D1">
          <w:rPr>
            <w:rStyle w:val="Hipervnculo"/>
            <w:rFonts w:ascii="Arial" w:hAnsi="Arial" w:cs="Arial"/>
            <w:noProof/>
          </w:rPr>
          <w:t>………………………………………………………………………………………..</w:t>
        </w:r>
        <w:r w:rsidR="009E0038" w:rsidRPr="00E754FE">
          <w:rPr>
            <w:rFonts w:ascii="Arial" w:hAnsi="Arial" w:cs="Arial"/>
            <w:noProof/>
            <w:webHidden/>
            <w:sz w:val="24"/>
            <w:szCs w:val="24"/>
          </w:rPr>
          <w:fldChar w:fldCharType="begin"/>
        </w:r>
        <w:r w:rsidR="009E0038" w:rsidRPr="00E754FE">
          <w:rPr>
            <w:rFonts w:ascii="Arial" w:hAnsi="Arial" w:cs="Arial"/>
            <w:noProof/>
            <w:webHidden/>
            <w:sz w:val="24"/>
            <w:szCs w:val="24"/>
          </w:rPr>
          <w:instrText xml:space="preserve"> PAGEREF _Toc531680891 \h </w:instrText>
        </w:r>
        <w:r w:rsidR="009E0038" w:rsidRPr="00E754FE">
          <w:rPr>
            <w:rFonts w:ascii="Arial" w:hAnsi="Arial" w:cs="Arial"/>
            <w:noProof/>
            <w:webHidden/>
            <w:sz w:val="24"/>
            <w:szCs w:val="24"/>
          </w:rPr>
        </w:r>
        <w:r w:rsidR="009E0038" w:rsidRPr="00E754FE">
          <w:rPr>
            <w:rFonts w:ascii="Arial" w:hAnsi="Arial" w:cs="Arial"/>
            <w:noProof/>
            <w:webHidden/>
            <w:sz w:val="24"/>
            <w:szCs w:val="24"/>
          </w:rPr>
          <w:fldChar w:fldCharType="separate"/>
        </w:r>
        <w:r w:rsidR="00E93352">
          <w:rPr>
            <w:rFonts w:ascii="Arial" w:hAnsi="Arial" w:cs="Arial"/>
            <w:noProof/>
            <w:webHidden/>
            <w:sz w:val="24"/>
            <w:szCs w:val="24"/>
          </w:rPr>
          <w:t>4</w:t>
        </w:r>
        <w:r w:rsidR="009E0038" w:rsidRPr="00E754FE">
          <w:rPr>
            <w:rFonts w:ascii="Arial" w:hAnsi="Arial" w:cs="Arial"/>
            <w:noProof/>
            <w:webHidden/>
            <w:sz w:val="24"/>
            <w:szCs w:val="24"/>
          </w:rPr>
          <w:fldChar w:fldCharType="end"/>
        </w:r>
      </w:hyperlink>
    </w:p>
    <w:p w14:paraId="4155760C" w14:textId="175ACDB4" w:rsidR="009E0038" w:rsidRPr="00A917D1" w:rsidRDefault="00D10615" w:rsidP="00A917D1">
      <w:pPr>
        <w:pStyle w:val="TDC2"/>
        <w:rPr>
          <w:rFonts w:ascii="Arial" w:eastAsiaTheme="minorEastAsia" w:hAnsi="Arial" w:cs="Arial"/>
          <w:noProof/>
          <w:lang w:eastAsia="es-CR"/>
        </w:rPr>
      </w:pPr>
      <w:hyperlink w:anchor="_Toc531680892" w:history="1">
        <w:r w:rsidR="009E0038" w:rsidRPr="00A917D1">
          <w:rPr>
            <w:rStyle w:val="Hipervnculo"/>
            <w:rFonts w:ascii="Arial" w:hAnsi="Arial" w:cs="Arial"/>
            <w:noProof/>
          </w:rPr>
          <w:t>1.4</w:t>
        </w:r>
        <w:r w:rsidR="00A917D1" w:rsidRPr="00A917D1">
          <w:rPr>
            <w:rFonts w:ascii="Arial" w:eastAsiaTheme="minorEastAsia" w:hAnsi="Arial" w:cs="Arial"/>
            <w:noProof/>
            <w:lang w:eastAsia="es-CR"/>
          </w:rPr>
          <w:t xml:space="preserve">  </w:t>
        </w:r>
        <w:r w:rsidR="009E0038" w:rsidRPr="00A917D1">
          <w:rPr>
            <w:rStyle w:val="Hipervnculo"/>
            <w:rFonts w:ascii="Arial" w:hAnsi="Arial" w:cs="Arial"/>
            <w:noProof/>
          </w:rPr>
          <w:t>Antecedentes</w:t>
        </w:r>
        <w:r w:rsidR="00A917D1">
          <w:rPr>
            <w:rStyle w:val="Hipervnculo"/>
            <w:rFonts w:ascii="Arial" w:hAnsi="Arial" w:cs="Arial"/>
            <w:noProof/>
          </w:rPr>
          <w:t>…………………………………………………………………………………</w:t>
        </w:r>
        <w:r w:rsidR="009E0038" w:rsidRPr="00E754FE">
          <w:rPr>
            <w:rFonts w:ascii="Arial" w:hAnsi="Arial" w:cs="Arial"/>
            <w:noProof/>
            <w:webHidden/>
            <w:sz w:val="24"/>
            <w:szCs w:val="24"/>
          </w:rPr>
          <w:fldChar w:fldCharType="begin"/>
        </w:r>
        <w:r w:rsidR="009E0038" w:rsidRPr="00E754FE">
          <w:rPr>
            <w:rFonts w:ascii="Arial" w:hAnsi="Arial" w:cs="Arial"/>
            <w:noProof/>
            <w:webHidden/>
            <w:sz w:val="24"/>
            <w:szCs w:val="24"/>
          </w:rPr>
          <w:instrText xml:space="preserve"> PAGEREF _Toc531680892 \h </w:instrText>
        </w:r>
        <w:r w:rsidR="009E0038" w:rsidRPr="00E754FE">
          <w:rPr>
            <w:rFonts w:ascii="Arial" w:hAnsi="Arial" w:cs="Arial"/>
            <w:noProof/>
            <w:webHidden/>
            <w:sz w:val="24"/>
            <w:szCs w:val="24"/>
          </w:rPr>
        </w:r>
        <w:r w:rsidR="009E0038" w:rsidRPr="00E754FE">
          <w:rPr>
            <w:rFonts w:ascii="Arial" w:hAnsi="Arial" w:cs="Arial"/>
            <w:noProof/>
            <w:webHidden/>
            <w:sz w:val="24"/>
            <w:szCs w:val="24"/>
          </w:rPr>
          <w:fldChar w:fldCharType="separate"/>
        </w:r>
        <w:r w:rsidR="00E93352">
          <w:rPr>
            <w:rFonts w:ascii="Arial" w:hAnsi="Arial" w:cs="Arial"/>
            <w:noProof/>
            <w:webHidden/>
            <w:sz w:val="24"/>
            <w:szCs w:val="24"/>
          </w:rPr>
          <w:t>4</w:t>
        </w:r>
        <w:r w:rsidR="009E0038" w:rsidRPr="00E754FE">
          <w:rPr>
            <w:rFonts w:ascii="Arial" w:hAnsi="Arial" w:cs="Arial"/>
            <w:noProof/>
            <w:webHidden/>
            <w:sz w:val="24"/>
            <w:szCs w:val="24"/>
          </w:rPr>
          <w:fldChar w:fldCharType="end"/>
        </w:r>
      </w:hyperlink>
    </w:p>
    <w:p w14:paraId="069E80E8" w14:textId="26F4FB59" w:rsidR="009E0038" w:rsidRPr="00A917D1" w:rsidRDefault="00D10615" w:rsidP="00A917D1">
      <w:pPr>
        <w:pStyle w:val="TDC2"/>
        <w:rPr>
          <w:rFonts w:ascii="Arial" w:eastAsiaTheme="minorEastAsia" w:hAnsi="Arial" w:cs="Arial"/>
          <w:noProof/>
          <w:lang w:eastAsia="es-CR"/>
        </w:rPr>
      </w:pPr>
      <w:hyperlink w:anchor="_Toc531680893" w:history="1">
        <w:r w:rsidR="009E0038" w:rsidRPr="00A917D1">
          <w:rPr>
            <w:rStyle w:val="Hipervnculo"/>
            <w:rFonts w:ascii="Arial" w:hAnsi="Arial" w:cs="Arial"/>
            <w:noProof/>
          </w:rPr>
          <w:t>1.5</w:t>
        </w:r>
        <w:r w:rsidR="00A917D1" w:rsidRPr="00A917D1">
          <w:rPr>
            <w:rFonts w:ascii="Arial" w:eastAsiaTheme="minorEastAsia" w:hAnsi="Arial" w:cs="Arial"/>
            <w:noProof/>
            <w:lang w:eastAsia="es-CR"/>
          </w:rPr>
          <w:t xml:space="preserve">  </w:t>
        </w:r>
        <w:r w:rsidR="009E0038" w:rsidRPr="00A917D1">
          <w:rPr>
            <w:rStyle w:val="Hipervnculo"/>
            <w:rFonts w:ascii="Arial" w:hAnsi="Arial" w:cs="Arial"/>
            <w:noProof/>
          </w:rPr>
          <w:t>Normativa aplicada</w:t>
        </w:r>
        <w:r w:rsidR="00A917D1">
          <w:rPr>
            <w:rStyle w:val="Hipervnculo"/>
            <w:rFonts w:ascii="Arial" w:hAnsi="Arial" w:cs="Arial"/>
            <w:noProof/>
          </w:rPr>
          <w:t>…………………………………………………………………………..</w:t>
        </w:r>
        <w:r w:rsidR="009E0038" w:rsidRPr="00E754FE">
          <w:rPr>
            <w:rFonts w:ascii="Arial" w:hAnsi="Arial" w:cs="Arial"/>
            <w:noProof/>
            <w:webHidden/>
            <w:sz w:val="24"/>
            <w:szCs w:val="24"/>
          </w:rPr>
          <w:fldChar w:fldCharType="begin"/>
        </w:r>
        <w:r w:rsidR="009E0038" w:rsidRPr="00E754FE">
          <w:rPr>
            <w:rFonts w:ascii="Arial" w:hAnsi="Arial" w:cs="Arial"/>
            <w:noProof/>
            <w:webHidden/>
            <w:sz w:val="24"/>
            <w:szCs w:val="24"/>
          </w:rPr>
          <w:instrText xml:space="preserve"> PAGEREF _Toc531680893 \h </w:instrText>
        </w:r>
        <w:r w:rsidR="009E0038" w:rsidRPr="00E754FE">
          <w:rPr>
            <w:rFonts w:ascii="Arial" w:hAnsi="Arial" w:cs="Arial"/>
            <w:noProof/>
            <w:webHidden/>
            <w:sz w:val="24"/>
            <w:szCs w:val="24"/>
          </w:rPr>
        </w:r>
        <w:r w:rsidR="009E0038" w:rsidRPr="00E754FE">
          <w:rPr>
            <w:rFonts w:ascii="Arial" w:hAnsi="Arial" w:cs="Arial"/>
            <w:noProof/>
            <w:webHidden/>
            <w:sz w:val="24"/>
            <w:szCs w:val="24"/>
          </w:rPr>
          <w:fldChar w:fldCharType="separate"/>
        </w:r>
        <w:r w:rsidR="00E93352">
          <w:rPr>
            <w:rFonts w:ascii="Arial" w:hAnsi="Arial" w:cs="Arial"/>
            <w:noProof/>
            <w:webHidden/>
            <w:sz w:val="24"/>
            <w:szCs w:val="24"/>
          </w:rPr>
          <w:t>5</w:t>
        </w:r>
        <w:r w:rsidR="009E0038" w:rsidRPr="00E754FE">
          <w:rPr>
            <w:rFonts w:ascii="Arial" w:hAnsi="Arial" w:cs="Arial"/>
            <w:noProof/>
            <w:webHidden/>
            <w:sz w:val="24"/>
            <w:szCs w:val="24"/>
          </w:rPr>
          <w:fldChar w:fldCharType="end"/>
        </w:r>
      </w:hyperlink>
    </w:p>
    <w:p w14:paraId="09C3EFE5" w14:textId="34478276" w:rsidR="009E0038" w:rsidRPr="00A917D1" w:rsidRDefault="00D10615">
      <w:pPr>
        <w:pStyle w:val="TDC1"/>
        <w:rPr>
          <w:rFonts w:eastAsiaTheme="minorEastAsia"/>
          <w:b w:val="0"/>
          <w:sz w:val="22"/>
          <w:szCs w:val="22"/>
          <w:lang w:eastAsia="es-CR"/>
        </w:rPr>
      </w:pPr>
      <w:hyperlink w:anchor="_Toc531680894" w:history="1">
        <w:r w:rsidR="009E0038" w:rsidRPr="00A917D1">
          <w:rPr>
            <w:rStyle w:val="Hipervnculo"/>
          </w:rPr>
          <w:t>2.</w:t>
        </w:r>
        <w:r w:rsidR="009E0038" w:rsidRPr="00A917D1">
          <w:rPr>
            <w:rFonts w:eastAsiaTheme="minorEastAsia"/>
            <w:b w:val="0"/>
            <w:sz w:val="22"/>
            <w:szCs w:val="22"/>
            <w:lang w:eastAsia="es-CR"/>
          </w:rPr>
          <w:tab/>
        </w:r>
        <w:r w:rsidR="009E0038" w:rsidRPr="00A917D1">
          <w:rPr>
            <w:rStyle w:val="Hipervnculo"/>
          </w:rPr>
          <w:t>RESULTADOS</w:t>
        </w:r>
        <w:r w:rsidR="005A1B2A">
          <w:rPr>
            <w:rStyle w:val="Hipervnculo"/>
          </w:rPr>
          <w:t>……………………………………………………………………………</w:t>
        </w:r>
        <w:r w:rsidR="009E0038" w:rsidRPr="00A917D1">
          <w:rPr>
            <w:webHidden/>
          </w:rPr>
          <w:fldChar w:fldCharType="begin"/>
        </w:r>
        <w:r w:rsidR="009E0038" w:rsidRPr="00A917D1">
          <w:rPr>
            <w:webHidden/>
          </w:rPr>
          <w:instrText xml:space="preserve"> PAGEREF _Toc531680894 \h </w:instrText>
        </w:r>
        <w:r w:rsidR="009E0038" w:rsidRPr="00A917D1">
          <w:rPr>
            <w:webHidden/>
          </w:rPr>
        </w:r>
        <w:r w:rsidR="009E0038" w:rsidRPr="00A917D1">
          <w:rPr>
            <w:webHidden/>
          </w:rPr>
          <w:fldChar w:fldCharType="separate"/>
        </w:r>
        <w:r w:rsidR="00E93352">
          <w:rPr>
            <w:webHidden/>
          </w:rPr>
          <w:t>7</w:t>
        </w:r>
        <w:r w:rsidR="009E0038" w:rsidRPr="00A917D1">
          <w:rPr>
            <w:webHidden/>
          </w:rPr>
          <w:fldChar w:fldCharType="end"/>
        </w:r>
      </w:hyperlink>
    </w:p>
    <w:p w14:paraId="3CD6CCBA" w14:textId="30D6412D" w:rsidR="009E0038" w:rsidRPr="00A917D1" w:rsidRDefault="00D10615" w:rsidP="005A1B2A">
      <w:pPr>
        <w:pStyle w:val="TDC3"/>
        <w:rPr>
          <w:rFonts w:eastAsiaTheme="minorEastAsia"/>
          <w:lang w:eastAsia="es-CR"/>
        </w:rPr>
      </w:pPr>
      <w:hyperlink w:anchor="_Toc531680895" w:history="1">
        <w:r w:rsidR="009E0038" w:rsidRPr="00A917D1">
          <w:rPr>
            <w:rStyle w:val="Hipervnculo"/>
            <w:lang w:val="es-ES"/>
          </w:rPr>
          <w:t>2.1</w:t>
        </w:r>
        <w:r w:rsidR="00A917D1">
          <w:rPr>
            <w:rStyle w:val="Hipervnculo"/>
            <w:lang w:val="es-ES"/>
          </w:rPr>
          <w:t xml:space="preserve">  </w:t>
        </w:r>
        <w:r w:rsidR="009E0038" w:rsidRPr="00A917D1">
          <w:rPr>
            <w:rStyle w:val="Hipervnculo"/>
            <w:lang w:val="es-ES"/>
          </w:rPr>
          <w:t>Nivel de cumplimiento</w:t>
        </w:r>
        <w:r w:rsidR="00A917D1">
          <w:rPr>
            <w:rStyle w:val="Hipervnculo"/>
            <w:lang w:val="es-ES"/>
          </w:rPr>
          <w:t>…………………………………………………………</w:t>
        </w:r>
        <w:r w:rsidR="005A1B2A">
          <w:rPr>
            <w:rStyle w:val="Hipervnculo"/>
            <w:lang w:val="es-ES"/>
          </w:rPr>
          <w:t>.</w:t>
        </w:r>
        <w:r w:rsidR="00A917D1">
          <w:rPr>
            <w:rStyle w:val="Hipervnculo"/>
            <w:lang w:val="es-ES"/>
          </w:rPr>
          <w:t>……</w:t>
        </w:r>
        <w:r w:rsidR="005A1B2A">
          <w:rPr>
            <w:rStyle w:val="Hipervnculo"/>
            <w:lang w:val="es-ES"/>
          </w:rPr>
          <w:t>…</w:t>
        </w:r>
        <w:r w:rsidR="00E754FE">
          <w:rPr>
            <w:rStyle w:val="Hipervnculo"/>
            <w:lang w:val="es-ES"/>
          </w:rPr>
          <w:t>.</w:t>
        </w:r>
        <w:r w:rsidR="009E0038" w:rsidRPr="00E754FE">
          <w:rPr>
            <w:webHidden/>
            <w:sz w:val="24"/>
            <w:szCs w:val="24"/>
          </w:rPr>
          <w:fldChar w:fldCharType="begin"/>
        </w:r>
        <w:r w:rsidR="009E0038" w:rsidRPr="00E754FE">
          <w:rPr>
            <w:webHidden/>
            <w:sz w:val="24"/>
            <w:szCs w:val="24"/>
          </w:rPr>
          <w:instrText xml:space="preserve"> PAGEREF _Toc531680895 \h </w:instrText>
        </w:r>
        <w:r w:rsidR="009E0038" w:rsidRPr="00E754FE">
          <w:rPr>
            <w:webHidden/>
            <w:sz w:val="24"/>
            <w:szCs w:val="24"/>
          </w:rPr>
        </w:r>
        <w:r w:rsidR="009E0038" w:rsidRPr="00E754FE">
          <w:rPr>
            <w:webHidden/>
            <w:sz w:val="24"/>
            <w:szCs w:val="24"/>
          </w:rPr>
          <w:fldChar w:fldCharType="separate"/>
        </w:r>
        <w:r w:rsidR="00E93352">
          <w:rPr>
            <w:webHidden/>
            <w:sz w:val="24"/>
            <w:szCs w:val="24"/>
          </w:rPr>
          <w:t>7</w:t>
        </w:r>
        <w:r w:rsidR="009E0038" w:rsidRPr="00E754FE">
          <w:rPr>
            <w:webHidden/>
            <w:sz w:val="24"/>
            <w:szCs w:val="24"/>
          </w:rPr>
          <w:fldChar w:fldCharType="end"/>
        </w:r>
      </w:hyperlink>
    </w:p>
    <w:p w14:paraId="1778DFAD" w14:textId="753AA274" w:rsidR="009E0038" w:rsidRDefault="00D10615" w:rsidP="005A1B2A">
      <w:pPr>
        <w:pStyle w:val="TDC3"/>
      </w:pPr>
      <w:hyperlink w:anchor="_Toc531680896" w:history="1">
        <w:r w:rsidR="009E0038" w:rsidRPr="00A917D1">
          <w:rPr>
            <w:rStyle w:val="Hipervnculo"/>
          </w:rPr>
          <w:t>2.2</w:t>
        </w:r>
        <w:r w:rsidR="00A917D1">
          <w:rPr>
            <w:rStyle w:val="Hipervnculo"/>
          </w:rPr>
          <w:t xml:space="preserve">  </w:t>
        </w:r>
        <w:r w:rsidR="009E0038" w:rsidRPr="00A917D1">
          <w:rPr>
            <w:rStyle w:val="Hipervnculo"/>
            <w:lang w:val="es-ES"/>
          </w:rPr>
          <w:t>Nivel de cumplimiento por destinatario</w:t>
        </w:r>
        <w:r w:rsidR="00A917D1">
          <w:rPr>
            <w:rStyle w:val="Hipervnculo"/>
            <w:lang w:val="es-ES"/>
          </w:rPr>
          <w:t>……………………………………………</w:t>
        </w:r>
        <w:r w:rsidR="005A1B2A">
          <w:rPr>
            <w:rStyle w:val="Hipervnculo"/>
            <w:lang w:val="es-ES"/>
          </w:rPr>
          <w:t>.…</w:t>
        </w:r>
        <w:r w:rsidR="009E0038" w:rsidRPr="00E754FE">
          <w:rPr>
            <w:webHidden/>
            <w:sz w:val="24"/>
            <w:szCs w:val="24"/>
          </w:rPr>
          <w:fldChar w:fldCharType="begin"/>
        </w:r>
        <w:r w:rsidR="009E0038" w:rsidRPr="00E754FE">
          <w:rPr>
            <w:webHidden/>
            <w:sz w:val="24"/>
            <w:szCs w:val="24"/>
          </w:rPr>
          <w:instrText xml:space="preserve"> PAGEREF _Toc531680896 \h </w:instrText>
        </w:r>
        <w:r w:rsidR="009E0038" w:rsidRPr="00E754FE">
          <w:rPr>
            <w:webHidden/>
            <w:sz w:val="24"/>
            <w:szCs w:val="24"/>
          </w:rPr>
        </w:r>
        <w:r w:rsidR="009E0038" w:rsidRPr="00E754FE">
          <w:rPr>
            <w:webHidden/>
            <w:sz w:val="24"/>
            <w:szCs w:val="24"/>
          </w:rPr>
          <w:fldChar w:fldCharType="separate"/>
        </w:r>
        <w:r w:rsidR="00E93352">
          <w:rPr>
            <w:webHidden/>
            <w:sz w:val="24"/>
            <w:szCs w:val="24"/>
          </w:rPr>
          <w:t>9</w:t>
        </w:r>
        <w:r w:rsidR="009E0038" w:rsidRPr="00E754FE">
          <w:rPr>
            <w:webHidden/>
            <w:sz w:val="24"/>
            <w:szCs w:val="24"/>
          </w:rPr>
          <w:fldChar w:fldCharType="end"/>
        </w:r>
      </w:hyperlink>
    </w:p>
    <w:p w14:paraId="32E1344A" w14:textId="77777777" w:rsidR="00A917D1" w:rsidRPr="00436586" w:rsidRDefault="00A917D1" w:rsidP="00A917D1">
      <w:pPr>
        <w:spacing w:after="0"/>
        <w:rPr>
          <w:noProof/>
          <w:sz w:val="16"/>
          <w:szCs w:val="16"/>
        </w:rPr>
      </w:pPr>
    </w:p>
    <w:p w14:paraId="1329BD1A" w14:textId="73994F3B" w:rsidR="009E0038" w:rsidRPr="00A917D1" w:rsidRDefault="00D10615">
      <w:pPr>
        <w:pStyle w:val="TDC1"/>
        <w:rPr>
          <w:rFonts w:eastAsiaTheme="minorEastAsia"/>
          <w:b w:val="0"/>
          <w:sz w:val="22"/>
          <w:szCs w:val="22"/>
          <w:lang w:eastAsia="es-CR"/>
        </w:rPr>
      </w:pPr>
      <w:hyperlink w:anchor="_Toc531680897" w:history="1">
        <w:r w:rsidR="009E0038" w:rsidRPr="00A917D1">
          <w:rPr>
            <w:rStyle w:val="Hipervnculo"/>
          </w:rPr>
          <w:t>3.</w:t>
        </w:r>
        <w:r w:rsidR="009E0038" w:rsidRPr="00A917D1">
          <w:rPr>
            <w:rFonts w:eastAsiaTheme="minorEastAsia"/>
            <w:b w:val="0"/>
            <w:sz w:val="22"/>
            <w:szCs w:val="22"/>
            <w:lang w:eastAsia="es-CR"/>
          </w:rPr>
          <w:tab/>
        </w:r>
        <w:r w:rsidR="009E0038" w:rsidRPr="00A917D1">
          <w:rPr>
            <w:rStyle w:val="Hipervnculo"/>
          </w:rPr>
          <w:t>CONCLUSIONES</w:t>
        </w:r>
        <w:r w:rsidR="009E0038" w:rsidRPr="00A917D1">
          <w:rPr>
            <w:webHidden/>
          </w:rPr>
          <w:tab/>
        </w:r>
        <w:r w:rsidR="009E0038" w:rsidRPr="00A917D1">
          <w:rPr>
            <w:webHidden/>
          </w:rPr>
          <w:fldChar w:fldCharType="begin"/>
        </w:r>
        <w:r w:rsidR="009E0038" w:rsidRPr="00A917D1">
          <w:rPr>
            <w:webHidden/>
          </w:rPr>
          <w:instrText xml:space="preserve"> PAGEREF _Toc531680897 \h </w:instrText>
        </w:r>
        <w:r w:rsidR="009E0038" w:rsidRPr="00A917D1">
          <w:rPr>
            <w:webHidden/>
          </w:rPr>
        </w:r>
        <w:r w:rsidR="009E0038" w:rsidRPr="00A917D1">
          <w:rPr>
            <w:webHidden/>
          </w:rPr>
          <w:fldChar w:fldCharType="separate"/>
        </w:r>
        <w:r w:rsidR="00E93352">
          <w:rPr>
            <w:webHidden/>
          </w:rPr>
          <w:t>12</w:t>
        </w:r>
        <w:r w:rsidR="009E0038" w:rsidRPr="00A917D1">
          <w:rPr>
            <w:webHidden/>
          </w:rPr>
          <w:fldChar w:fldCharType="end"/>
        </w:r>
      </w:hyperlink>
    </w:p>
    <w:p w14:paraId="43484C56" w14:textId="06E5C7B7" w:rsidR="009E0038" w:rsidRPr="00A917D1" w:rsidRDefault="00D10615">
      <w:pPr>
        <w:pStyle w:val="TDC1"/>
        <w:rPr>
          <w:rFonts w:eastAsiaTheme="minorEastAsia"/>
          <w:b w:val="0"/>
          <w:sz w:val="22"/>
          <w:szCs w:val="22"/>
          <w:lang w:eastAsia="es-CR"/>
        </w:rPr>
      </w:pPr>
      <w:hyperlink w:anchor="_Toc531680898" w:history="1">
        <w:r w:rsidR="009E0038" w:rsidRPr="00A917D1">
          <w:rPr>
            <w:rStyle w:val="Hipervnculo"/>
          </w:rPr>
          <w:t>4.</w:t>
        </w:r>
        <w:r w:rsidR="009E0038" w:rsidRPr="00A917D1">
          <w:rPr>
            <w:rFonts w:eastAsiaTheme="minorEastAsia"/>
            <w:b w:val="0"/>
            <w:sz w:val="22"/>
            <w:szCs w:val="22"/>
            <w:lang w:eastAsia="es-CR"/>
          </w:rPr>
          <w:tab/>
        </w:r>
        <w:r w:rsidR="009E0038" w:rsidRPr="00A917D1">
          <w:rPr>
            <w:rStyle w:val="Hipervnculo"/>
          </w:rPr>
          <w:t>RECOMENDACIÓN</w:t>
        </w:r>
        <w:r w:rsidR="009E0038" w:rsidRPr="00A917D1">
          <w:rPr>
            <w:webHidden/>
          </w:rPr>
          <w:tab/>
        </w:r>
        <w:r w:rsidR="009E0038" w:rsidRPr="00A917D1">
          <w:rPr>
            <w:webHidden/>
          </w:rPr>
          <w:fldChar w:fldCharType="begin"/>
        </w:r>
        <w:r w:rsidR="009E0038" w:rsidRPr="00A917D1">
          <w:rPr>
            <w:webHidden/>
          </w:rPr>
          <w:instrText xml:space="preserve"> PAGEREF _Toc531680898 \h </w:instrText>
        </w:r>
        <w:r w:rsidR="009E0038" w:rsidRPr="00A917D1">
          <w:rPr>
            <w:webHidden/>
          </w:rPr>
        </w:r>
        <w:r w:rsidR="009E0038" w:rsidRPr="00A917D1">
          <w:rPr>
            <w:webHidden/>
          </w:rPr>
          <w:fldChar w:fldCharType="separate"/>
        </w:r>
        <w:r w:rsidR="00E93352">
          <w:rPr>
            <w:webHidden/>
          </w:rPr>
          <w:t>13</w:t>
        </w:r>
        <w:r w:rsidR="009E0038" w:rsidRPr="00A917D1">
          <w:rPr>
            <w:webHidden/>
          </w:rPr>
          <w:fldChar w:fldCharType="end"/>
        </w:r>
      </w:hyperlink>
    </w:p>
    <w:p w14:paraId="47A55A6E" w14:textId="411F7D34" w:rsidR="009E0038" w:rsidRPr="00A917D1" w:rsidRDefault="00D10615">
      <w:pPr>
        <w:pStyle w:val="TDC1"/>
        <w:rPr>
          <w:rFonts w:eastAsiaTheme="minorEastAsia"/>
          <w:b w:val="0"/>
          <w:sz w:val="22"/>
          <w:szCs w:val="22"/>
          <w:lang w:eastAsia="es-CR"/>
        </w:rPr>
      </w:pPr>
      <w:hyperlink w:anchor="_Toc531680899" w:history="1">
        <w:r w:rsidR="009E0038" w:rsidRPr="00A917D1">
          <w:rPr>
            <w:rStyle w:val="Hipervnculo"/>
          </w:rPr>
          <w:t>5.</w:t>
        </w:r>
        <w:r w:rsidR="009E0038" w:rsidRPr="00A917D1">
          <w:rPr>
            <w:rFonts w:eastAsiaTheme="minorEastAsia"/>
            <w:b w:val="0"/>
            <w:sz w:val="22"/>
            <w:szCs w:val="22"/>
            <w:lang w:eastAsia="es-CR"/>
          </w:rPr>
          <w:tab/>
        </w:r>
        <w:r w:rsidR="009E0038" w:rsidRPr="00A917D1">
          <w:rPr>
            <w:rStyle w:val="Hipervnculo"/>
          </w:rPr>
          <w:t>ANEXO</w:t>
        </w:r>
        <w:r w:rsidR="009E0038" w:rsidRPr="00A917D1">
          <w:rPr>
            <w:webHidden/>
          </w:rPr>
          <w:tab/>
        </w:r>
        <w:r w:rsidR="009E0038" w:rsidRPr="00A917D1">
          <w:rPr>
            <w:webHidden/>
          </w:rPr>
          <w:fldChar w:fldCharType="begin"/>
        </w:r>
        <w:r w:rsidR="009E0038" w:rsidRPr="00A917D1">
          <w:rPr>
            <w:webHidden/>
          </w:rPr>
          <w:instrText xml:space="preserve"> PAGEREF _Toc531680899 \h </w:instrText>
        </w:r>
        <w:r w:rsidR="009E0038" w:rsidRPr="00A917D1">
          <w:rPr>
            <w:webHidden/>
          </w:rPr>
        </w:r>
        <w:r w:rsidR="009E0038" w:rsidRPr="00A917D1">
          <w:rPr>
            <w:webHidden/>
          </w:rPr>
          <w:fldChar w:fldCharType="separate"/>
        </w:r>
        <w:r w:rsidR="00E93352">
          <w:rPr>
            <w:webHidden/>
          </w:rPr>
          <w:t>14</w:t>
        </w:r>
        <w:r w:rsidR="009E0038" w:rsidRPr="00A917D1">
          <w:rPr>
            <w:webHidden/>
          </w:rPr>
          <w:fldChar w:fldCharType="end"/>
        </w:r>
      </w:hyperlink>
    </w:p>
    <w:p w14:paraId="29CF9706" w14:textId="77777777" w:rsidR="00D43798" w:rsidRPr="001F3C79" w:rsidRDefault="004B0A4C" w:rsidP="009E0038">
      <w:pPr>
        <w:pStyle w:val="TDC1"/>
        <w:ind w:right="283"/>
        <w:rPr>
          <w:lang w:val="es-ES"/>
        </w:rPr>
      </w:pPr>
      <w:r w:rsidRPr="00143E75">
        <w:rPr>
          <w:lang w:val="es-ES"/>
        </w:rPr>
        <w:fldChar w:fldCharType="end"/>
      </w:r>
    </w:p>
    <w:p w14:paraId="34C81F68" w14:textId="6B57B968" w:rsidR="00BC0AC8" w:rsidRPr="001F3C79" w:rsidRDefault="00DD2BE8" w:rsidP="009E0038">
      <w:pPr>
        <w:pStyle w:val="Ttulo1"/>
        <w:numPr>
          <w:ilvl w:val="0"/>
          <w:numId w:val="42"/>
        </w:numPr>
        <w:spacing w:before="0" w:line="240" w:lineRule="auto"/>
        <w:ind w:right="283"/>
        <w:rPr>
          <w:rFonts w:ascii="Arial" w:hAnsi="Arial" w:cs="Arial"/>
          <w:color w:val="auto"/>
          <w:sz w:val="24"/>
          <w:szCs w:val="24"/>
        </w:rPr>
      </w:pPr>
      <w:r>
        <w:rPr>
          <w:rFonts w:ascii="Arial" w:hAnsi="Arial" w:cs="Arial"/>
          <w:sz w:val="24"/>
          <w:szCs w:val="24"/>
        </w:rPr>
        <w:br w:type="page"/>
      </w:r>
      <w:bookmarkStart w:id="1" w:name="_Toc531680886"/>
      <w:r w:rsidR="00BC0AC8" w:rsidRPr="001F3C79">
        <w:rPr>
          <w:rFonts w:ascii="Arial" w:hAnsi="Arial" w:cs="Arial"/>
          <w:color w:val="auto"/>
          <w:sz w:val="24"/>
          <w:szCs w:val="24"/>
        </w:rPr>
        <w:lastRenderedPageBreak/>
        <w:t>I</w:t>
      </w:r>
      <w:r w:rsidR="009D515E" w:rsidRPr="001F3C79">
        <w:rPr>
          <w:rFonts w:ascii="Arial" w:hAnsi="Arial" w:cs="Arial"/>
          <w:color w:val="auto"/>
          <w:sz w:val="24"/>
          <w:szCs w:val="24"/>
        </w:rPr>
        <w:t>NTRODUCCIÓN</w:t>
      </w:r>
      <w:bookmarkEnd w:id="1"/>
    </w:p>
    <w:p w14:paraId="225EF2DD" w14:textId="77777777" w:rsidR="0018716B" w:rsidRPr="00385941" w:rsidRDefault="0018716B" w:rsidP="00111FF9">
      <w:pPr>
        <w:spacing w:after="0" w:line="240" w:lineRule="auto"/>
        <w:ind w:right="142"/>
        <w:rPr>
          <w:rFonts w:ascii="Arial" w:hAnsi="Arial" w:cs="Arial"/>
          <w:sz w:val="16"/>
          <w:szCs w:val="16"/>
        </w:rPr>
      </w:pPr>
    </w:p>
    <w:p w14:paraId="7A307AE2" w14:textId="2BAA10C7" w:rsidR="00BC0AC8" w:rsidRDefault="00BC0AC8" w:rsidP="005A08BE">
      <w:pPr>
        <w:pStyle w:val="Ttulo2"/>
        <w:numPr>
          <w:ilvl w:val="1"/>
          <w:numId w:val="20"/>
        </w:numPr>
        <w:spacing w:before="0" w:line="240" w:lineRule="auto"/>
        <w:ind w:left="851" w:right="141" w:firstLine="0"/>
        <w:rPr>
          <w:rFonts w:ascii="Arial" w:hAnsi="Arial" w:cs="Arial"/>
          <w:color w:val="000000"/>
          <w:sz w:val="24"/>
          <w:szCs w:val="24"/>
        </w:rPr>
      </w:pPr>
      <w:bookmarkStart w:id="2" w:name="_Toc531680887"/>
      <w:r w:rsidRPr="001F3C79">
        <w:rPr>
          <w:rFonts w:ascii="Arial" w:hAnsi="Arial" w:cs="Arial"/>
          <w:color w:val="000000"/>
          <w:sz w:val="24"/>
          <w:szCs w:val="24"/>
        </w:rPr>
        <w:t xml:space="preserve">Origen del </w:t>
      </w:r>
      <w:r w:rsidR="009D515E" w:rsidRPr="001F3C79">
        <w:rPr>
          <w:rFonts w:ascii="Arial" w:hAnsi="Arial" w:cs="Arial"/>
          <w:color w:val="000000"/>
          <w:sz w:val="24"/>
          <w:szCs w:val="24"/>
        </w:rPr>
        <w:t>e</w:t>
      </w:r>
      <w:r w:rsidRPr="001F3C79">
        <w:rPr>
          <w:rFonts w:ascii="Arial" w:hAnsi="Arial" w:cs="Arial"/>
          <w:color w:val="000000"/>
          <w:sz w:val="24"/>
          <w:szCs w:val="24"/>
        </w:rPr>
        <w:t>studio</w:t>
      </w:r>
      <w:bookmarkEnd w:id="2"/>
      <w:r w:rsidRPr="001F3C79">
        <w:rPr>
          <w:rFonts w:ascii="Arial" w:hAnsi="Arial" w:cs="Arial"/>
          <w:color w:val="000000"/>
          <w:sz w:val="24"/>
          <w:szCs w:val="24"/>
        </w:rPr>
        <w:t xml:space="preserve"> </w:t>
      </w:r>
    </w:p>
    <w:p w14:paraId="36525D0A" w14:textId="77777777" w:rsidR="005A08BE" w:rsidRPr="005A08BE" w:rsidRDefault="005A08BE" w:rsidP="005A08BE">
      <w:pPr>
        <w:spacing w:after="0"/>
        <w:rPr>
          <w:lang w:val="x-none" w:eastAsia="x-none"/>
        </w:rPr>
      </w:pPr>
    </w:p>
    <w:p w14:paraId="30B36C65" w14:textId="0B58EA9C" w:rsidR="00777BEE" w:rsidRPr="001F3C79" w:rsidRDefault="00155E40" w:rsidP="005A08BE">
      <w:pPr>
        <w:spacing w:after="0" w:line="360" w:lineRule="auto"/>
        <w:ind w:right="141" w:firstLine="709"/>
        <w:jc w:val="both"/>
        <w:rPr>
          <w:rFonts w:ascii="Arial" w:hAnsi="Arial" w:cs="Arial"/>
          <w:i/>
          <w:sz w:val="24"/>
          <w:szCs w:val="24"/>
          <w:lang w:val="es-ES" w:eastAsia="es-ES"/>
        </w:rPr>
      </w:pPr>
      <w:r w:rsidRPr="001F3C79">
        <w:rPr>
          <w:rFonts w:ascii="Arial" w:hAnsi="Arial" w:cs="Arial"/>
          <w:sz w:val="24"/>
          <w:szCs w:val="24"/>
        </w:rPr>
        <w:t xml:space="preserve">El presente </w:t>
      </w:r>
      <w:r w:rsidR="00CF06EE" w:rsidRPr="001F3C79">
        <w:rPr>
          <w:rFonts w:ascii="Arial" w:hAnsi="Arial" w:cs="Arial"/>
          <w:sz w:val="24"/>
          <w:szCs w:val="24"/>
        </w:rPr>
        <w:t>estudio</w:t>
      </w:r>
      <w:r w:rsidR="00F12914" w:rsidRPr="001F3C79">
        <w:rPr>
          <w:rFonts w:ascii="Arial" w:hAnsi="Arial" w:cs="Arial"/>
          <w:sz w:val="24"/>
          <w:szCs w:val="24"/>
        </w:rPr>
        <w:t xml:space="preserve"> </w:t>
      </w:r>
      <w:r w:rsidR="005A08BE">
        <w:rPr>
          <w:rFonts w:ascii="Arial" w:hAnsi="Arial" w:cs="Arial"/>
          <w:sz w:val="24"/>
          <w:szCs w:val="24"/>
        </w:rPr>
        <w:t xml:space="preserve">tiene su </w:t>
      </w:r>
      <w:r w:rsidR="00F12914" w:rsidRPr="001F3C79">
        <w:rPr>
          <w:rFonts w:ascii="Arial" w:hAnsi="Arial" w:cs="Arial"/>
          <w:sz w:val="24"/>
          <w:szCs w:val="24"/>
        </w:rPr>
        <w:t>orig</w:t>
      </w:r>
      <w:r w:rsidR="005A08BE">
        <w:rPr>
          <w:rFonts w:ascii="Arial" w:hAnsi="Arial" w:cs="Arial"/>
          <w:sz w:val="24"/>
          <w:szCs w:val="24"/>
        </w:rPr>
        <w:t>en</w:t>
      </w:r>
      <w:r w:rsidR="00F12914" w:rsidRPr="001F3C79">
        <w:rPr>
          <w:rFonts w:ascii="Arial" w:hAnsi="Arial" w:cs="Arial"/>
          <w:sz w:val="24"/>
          <w:szCs w:val="24"/>
        </w:rPr>
        <w:t xml:space="preserve"> </w:t>
      </w:r>
      <w:r w:rsidR="00777BEE" w:rsidRPr="001F3C79">
        <w:rPr>
          <w:rFonts w:ascii="Arial" w:hAnsi="Arial" w:cs="Arial"/>
          <w:sz w:val="24"/>
          <w:szCs w:val="24"/>
        </w:rPr>
        <w:t>en el Plan Anual de Trabajo de la Auditoría Interna correspondiente al 201</w:t>
      </w:r>
      <w:r w:rsidR="002F1036">
        <w:rPr>
          <w:rFonts w:ascii="Arial" w:hAnsi="Arial" w:cs="Arial"/>
          <w:sz w:val="24"/>
          <w:szCs w:val="24"/>
        </w:rPr>
        <w:t>8</w:t>
      </w:r>
      <w:r w:rsidR="00777BEE" w:rsidRPr="001F3C79">
        <w:rPr>
          <w:rFonts w:ascii="Arial" w:hAnsi="Arial" w:cs="Arial"/>
          <w:sz w:val="24"/>
          <w:szCs w:val="24"/>
        </w:rPr>
        <w:t>, así como en el cumplimiento de lo dispuesto por el apart</w:t>
      </w:r>
      <w:r w:rsidR="005A08BE">
        <w:rPr>
          <w:rFonts w:ascii="Arial" w:hAnsi="Arial" w:cs="Arial"/>
          <w:sz w:val="24"/>
          <w:szCs w:val="24"/>
        </w:rPr>
        <w:t>e</w:t>
      </w:r>
      <w:r w:rsidR="00777BEE" w:rsidRPr="001F3C79">
        <w:rPr>
          <w:rFonts w:ascii="Arial" w:hAnsi="Arial" w:cs="Arial"/>
          <w:sz w:val="24"/>
          <w:szCs w:val="24"/>
        </w:rPr>
        <w:t xml:space="preserve"> n.° 206 </w:t>
      </w:r>
      <w:r w:rsidR="00777BEE" w:rsidRPr="006B03DB">
        <w:rPr>
          <w:rFonts w:ascii="Arial" w:hAnsi="Arial" w:cs="Arial"/>
          <w:sz w:val="24"/>
          <w:szCs w:val="24"/>
        </w:rPr>
        <w:t>“</w:t>
      </w:r>
      <w:r w:rsidR="00777BEE" w:rsidRPr="006B03DB">
        <w:rPr>
          <w:rFonts w:ascii="Arial" w:hAnsi="Arial" w:cs="Arial"/>
          <w:i/>
          <w:sz w:val="24"/>
          <w:szCs w:val="24"/>
        </w:rPr>
        <w:t>Seguimiento de disposiciones o recomendaciones</w:t>
      </w:r>
      <w:r w:rsidR="00777BEE" w:rsidRPr="006B03DB">
        <w:rPr>
          <w:rFonts w:ascii="Arial" w:hAnsi="Arial" w:cs="Arial"/>
          <w:sz w:val="24"/>
          <w:szCs w:val="24"/>
        </w:rPr>
        <w:t xml:space="preserve">” de las Normas Generales de Auditoría para el Sector Público, que señala: </w:t>
      </w:r>
      <w:r w:rsidR="00777BEE" w:rsidRPr="006B03DB">
        <w:rPr>
          <w:rFonts w:ascii="Arial" w:hAnsi="Arial" w:cs="Arial"/>
          <w:i/>
          <w:sz w:val="24"/>
          <w:szCs w:val="24"/>
          <w:lang w:val="es-ES" w:eastAsia="es-ES"/>
        </w:rPr>
        <w:t>“01.Cada organización de auditoría del sector público debe establecer e implementar los mecanismos necesarios para verificar oportunamente el cumplimiento efectivo de las disposiciones o recomendaciones emitidas.”</w:t>
      </w:r>
    </w:p>
    <w:p w14:paraId="6E52232C" w14:textId="77777777" w:rsidR="003164EB" w:rsidRPr="00385941" w:rsidRDefault="003164EB" w:rsidP="00B609F0">
      <w:pPr>
        <w:spacing w:after="0" w:line="240" w:lineRule="auto"/>
        <w:ind w:right="141" w:firstLine="709"/>
        <w:jc w:val="both"/>
        <w:rPr>
          <w:rFonts w:ascii="Arial" w:hAnsi="Arial" w:cs="Arial"/>
          <w:bCs/>
          <w:iCs/>
          <w:sz w:val="16"/>
          <w:szCs w:val="16"/>
          <w:lang w:val="es-MX"/>
        </w:rPr>
      </w:pPr>
    </w:p>
    <w:p w14:paraId="601C4FEF" w14:textId="77777777" w:rsidR="00777BEE" w:rsidRPr="001F3C79" w:rsidRDefault="00777BEE" w:rsidP="00B609F0">
      <w:pPr>
        <w:spacing w:after="0" w:line="360" w:lineRule="auto"/>
        <w:ind w:right="141" w:firstLine="709"/>
        <w:jc w:val="both"/>
        <w:rPr>
          <w:rFonts w:ascii="Arial" w:hAnsi="Arial" w:cs="Arial"/>
          <w:sz w:val="24"/>
          <w:szCs w:val="24"/>
        </w:rPr>
      </w:pPr>
      <w:r w:rsidRPr="001F3C79">
        <w:rPr>
          <w:rFonts w:ascii="Arial" w:hAnsi="Arial" w:cs="Arial"/>
          <w:sz w:val="24"/>
          <w:szCs w:val="24"/>
        </w:rPr>
        <w:t>Asimismo, la norma n.° 2.11 “Seguimiento de acciones sobre resultados” de las Normas para el ejercicio de la auditoría interna en el Sector Público, establece que:</w:t>
      </w:r>
    </w:p>
    <w:p w14:paraId="393374E4" w14:textId="77777777" w:rsidR="00493328" w:rsidRPr="00385941" w:rsidRDefault="00493328" w:rsidP="00B609F0">
      <w:pPr>
        <w:spacing w:after="0" w:line="240" w:lineRule="auto"/>
        <w:ind w:right="141" w:firstLine="709"/>
        <w:jc w:val="both"/>
        <w:rPr>
          <w:rFonts w:ascii="Arial" w:hAnsi="Arial" w:cs="Arial"/>
          <w:sz w:val="16"/>
          <w:szCs w:val="16"/>
        </w:rPr>
      </w:pPr>
    </w:p>
    <w:p w14:paraId="06182C58" w14:textId="77777777" w:rsidR="00777BEE" w:rsidRPr="001F3C79" w:rsidRDefault="00777BEE" w:rsidP="008D5FAE">
      <w:pPr>
        <w:tabs>
          <w:tab w:val="left" w:pos="8789"/>
        </w:tabs>
        <w:spacing w:after="120" w:line="240" w:lineRule="auto"/>
        <w:ind w:left="426" w:right="708"/>
        <w:jc w:val="both"/>
        <w:rPr>
          <w:rFonts w:ascii="Arial" w:hAnsi="Arial" w:cs="Arial"/>
          <w:i/>
        </w:rPr>
      </w:pPr>
      <w:r w:rsidRPr="001F3C79">
        <w:rPr>
          <w:rFonts w:ascii="Arial" w:hAnsi="Arial" w:cs="Arial"/>
          <w:i/>
        </w:rPr>
        <w:t>“El auditor interno debe establecer, mantener y velar porque se aplique un proceso de seguimiento de las recomendaciones, observaciones y demás resultados derivados de los servicios de la auditoría interna, para asegurarse de que las acciones establecidas por las instancias competentes se hayan implementado eficazmente y dentro de los plazos definidos por la administración…”.</w:t>
      </w:r>
    </w:p>
    <w:p w14:paraId="6869D374" w14:textId="77777777" w:rsidR="001F3C79" w:rsidRPr="009B7FB6" w:rsidRDefault="001F3C79" w:rsidP="00B609F0">
      <w:pPr>
        <w:tabs>
          <w:tab w:val="left" w:pos="8505"/>
        </w:tabs>
        <w:spacing w:after="0" w:line="240" w:lineRule="auto"/>
        <w:ind w:left="1134" w:right="141"/>
        <w:jc w:val="both"/>
        <w:rPr>
          <w:rFonts w:ascii="Arial" w:hAnsi="Arial" w:cs="Arial"/>
          <w:sz w:val="16"/>
          <w:szCs w:val="16"/>
        </w:rPr>
      </w:pPr>
    </w:p>
    <w:p w14:paraId="3EE1FEC7" w14:textId="77777777" w:rsidR="00777BEE" w:rsidRDefault="00777BEE" w:rsidP="0018716B">
      <w:pPr>
        <w:spacing w:after="0" w:line="360" w:lineRule="auto"/>
        <w:ind w:right="142" w:firstLine="709"/>
        <w:jc w:val="both"/>
        <w:rPr>
          <w:rFonts w:ascii="Arial" w:hAnsi="Arial" w:cs="Arial"/>
          <w:sz w:val="24"/>
          <w:szCs w:val="24"/>
        </w:rPr>
      </w:pPr>
      <w:r w:rsidRPr="001F3C79">
        <w:rPr>
          <w:rFonts w:ascii="Arial" w:hAnsi="Arial" w:cs="Arial"/>
          <w:sz w:val="24"/>
          <w:szCs w:val="24"/>
        </w:rPr>
        <w:t xml:space="preserve">Además, el numeral </w:t>
      </w:r>
      <w:r w:rsidR="00961C89">
        <w:rPr>
          <w:rFonts w:ascii="Arial" w:hAnsi="Arial" w:cs="Arial"/>
          <w:sz w:val="24"/>
          <w:szCs w:val="24"/>
        </w:rPr>
        <w:t xml:space="preserve">n.° </w:t>
      </w:r>
      <w:r w:rsidRPr="001F3C79">
        <w:rPr>
          <w:rFonts w:ascii="Arial" w:hAnsi="Arial" w:cs="Arial"/>
          <w:sz w:val="24"/>
          <w:szCs w:val="24"/>
        </w:rPr>
        <w:t>2.11.2 “Ejecución del seguimiento” de las referidas normas, señala que:</w:t>
      </w:r>
    </w:p>
    <w:p w14:paraId="75EEB15B" w14:textId="77777777" w:rsidR="00F5150D" w:rsidRPr="0018716B" w:rsidRDefault="00F5150D" w:rsidP="0018716B">
      <w:pPr>
        <w:spacing w:after="0" w:line="240" w:lineRule="auto"/>
        <w:ind w:left="992" w:right="1276"/>
        <w:jc w:val="both"/>
        <w:rPr>
          <w:rFonts w:ascii="Arial" w:hAnsi="Arial" w:cs="Arial"/>
          <w:i/>
          <w:sz w:val="16"/>
          <w:szCs w:val="16"/>
        </w:rPr>
      </w:pPr>
    </w:p>
    <w:p w14:paraId="2A63FDBB" w14:textId="7A8F9A20" w:rsidR="00643AD0" w:rsidRPr="00F5150D" w:rsidRDefault="00F5150D" w:rsidP="008D5FAE">
      <w:pPr>
        <w:spacing w:after="0" w:line="240" w:lineRule="auto"/>
        <w:ind w:left="567" w:right="708"/>
        <w:jc w:val="both"/>
        <w:rPr>
          <w:rFonts w:ascii="Arial" w:hAnsi="Arial" w:cs="Arial"/>
          <w:i/>
        </w:rPr>
      </w:pPr>
      <w:r>
        <w:rPr>
          <w:rFonts w:ascii="Arial" w:hAnsi="Arial" w:cs="Arial"/>
          <w:i/>
        </w:rPr>
        <w:t>“</w:t>
      </w:r>
      <w:r w:rsidRPr="00F5150D">
        <w:rPr>
          <w:rFonts w:ascii="Arial" w:hAnsi="Arial" w:cs="Arial"/>
          <w:i/>
        </w:rPr>
        <w:t>El proceso de seguimiento debe ejecutarse, por parte del auditor interno y los funcionarios de la auditoría interna, según proceda, de conformidad con la programación respectiva…”</w:t>
      </w:r>
    </w:p>
    <w:p w14:paraId="3FBCCDB7" w14:textId="77777777" w:rsidR="00F5150D" w:rsidRPr="0018716B" w:rsidRDefault="00F5150D" w:rsidP="009E6AA0">
      <w:pPr>
        <w:spacing w:after="0" w:line="360" w:lineRule="auto"/>
        <w:ind w:right="142" w:firstLine="709"/>
        <w:jc w:val="both"/>
        <w:rPr>
          <w:rFonts w:ascii="Arial" w:hAnsi="Arial" w:cs="Arial"/>
          <w:i/>
          <w:sz w:val="16"/>
          <w:szCs w:val="16"/>
        </w:rPr>
      </w:pPr>
    </w:p>
    <w:p w14:paraId="5909B883" w14:textId="2959DD93" w:rsidR="00897C94" w:rsidRDefault="00897C94" w:rsidP="009E6AA0">
      <w:pPr>
        <w:spacing w:after="0" w:line="360" w:lineRule="auto"/>
        <w:ind w:right="142" w:firstLine="709"/>
        <w:jc w:val="both"/>
        <w:rPr>
          <w:rFonts w:ascii="Arial" w:hAnsi="Arial" w:cs="Arial"/>
          <w:sz w:val="24"/>
          <w:szCs w:val="24"/>
        </w:rPr>
      </w:pPr>
      <w:r w:rsidRPr="001F3C79">
        <w:rPr>
          <w:rFonts w:ascii="Arial" w:hAnsi="Arial" w:cs="Arial"/>
          <w:sz w:val="24"/>
          <w:szCs w:val="24"/>
        </w:rPr>
        <w:t>Por su parte, el Reglamento de Organización y Funcionamiento de la Auditoría Interna del Tribunal Supremo de Elecciones (TSE)</w:t>
      </w:r>
      <w:r w:rsidR="00F5150D">
        <w:rPr>
          <w:rFonts w:ascii="Arial" w:hAnsi="Arial" w:cs="Arial"/>
          <w:sz w:val="24"/>
          <w:szCs w:val="24"/>
        </w:rPr>
        <w:t xml:space="preserve"> y sus reformas</w:t>
      </w:r>
      <w:r w:rsidRPr="001F3C79">
        <w:rPr>
          <w:rFonts w:ascii="Arial" w:hAnsi="Arial" w:cs="Arial"/>
          <w:sz w:val="24"/>
          <w:szCs w:val="24"/>
        </w:rPr>
        <w:t xml:space="preserve">, </w:t>
      </w:r>
      <w:r w:rsidR="00F5150D">
        <w:rPr>
          <w:rFonts w:ascii="Arial" w:hAnsi="Arial" w:cs="Arial"/>
          <w:sz w:val="24"/>
          <w:szCs w:val="24"/>
        </w:rPr>
        <w:t xml:space="preserve">establece </w:t>
      </w:r>
      <w:r w:rsidRPr="001F3C79">
        <w:rPr>
          <w:rFonts w:ascii="Arial" w:hAnsi="Arial" w:cs="Arial"/>
          <w:sz w:val="24"/>
          <w:szCs w:val="24"/>
        </w:rPr>
        <w:t xml:space="preserve">en su artículo </w:t>
      </w:r>
      <w:r w:rsidR="00961C89">
        <w:rPr>
          <w:rFonts w:ascii="Arial" w:hAnsi="Arial" w:cs="Arial"/>
          <w:sz w:val="24"/>
          <w:szCs w:val="24"/>
        </w:rPr>
        <w:t xml:space="preserve">n.° </w:t>
      </w:r>
      <w:r w:rsidRPr="001F3C79">
        <w:rPr>
          <w:rFonts w:ascii="Arial" w:hAnsi="Arial" w:cs="Arial"/>
          <w:sz w:val="24"/>
          <w:szCs w:val="24"/>
        </w:rPr>
        <w:t xml:space="preserve">52, la obligación de mantener un programa de seguimiento </w:t>
      </w:r>
      <w:r w:rsidR="00F5150D">
        <w:rPr>
          <w:rFonts w:ascii="Arial" w:hAnsi="Arial" w:cs="Arial"/>
          <w:sz w:val="24"/>
          <w:szCs w:val="24"/>
        </w:rPr>
        <w:t>sobre</w:t>
      </w:r>
      <w:r w:rsidRPr="001F3C79">
        <w:rPr>
          <w:rFonts w:ascii="Arial" w:hAnsi="Arial" w:cs="Arial"/>
          <w:sz w:val="24"/>
          <w:szCs w:val="24"/>
        </w:rPr>
        <w:t xml:space="preserve"> las recomendaciones de los informes emitidos, con el propósito de cerciorarse de la adecuada y oportuna implementación de las recomendaciones, por parte de la Administración.</w:t>
      </w:r>
    </w:p>
    <w:p w14:paraId="27C79C10" w14:textId="77777777" w:rsidR="00643AD0" w:rsidRPr="00847768" w:rsidRDefault="00643AD0" w:rsidP="0091353F">
      <w:pPr>
        <w:pStyle w:val="Ttulo2"/>
        <w:numPr>
          <w:ilvl w:val="1"/>
          <w:numId w:val="20"/>
        </w:numPr>
        <w:spacing w:before="0" w:line="360" w:lineRule="auto"/>
        <w:ind w:left="851" w:right="141" w:firstLine="0"/>
        <w:rPr>
          <w:rFonts w:ascii="Arial" w:hAnsi="Arial" w:cs="Arial"/>
          <w:color w:val="000000"/>
          <w:sz w:val="24"/>
          <w:szCs w:val="24"/>
        </w:rPr>
      </w:pPr>
      <w:bookmarkStart w:id="3" w:name="_Toc499797591"/>
      <w:bookmarkStart w:id="4" w:name="_Toc531680888"/>
      <w:r w:rsidRPr="00847768">
        <w:rPr>
          <w:rFonts w:ascii="Arial" w:hAnsi="Arial" w:cs="Arial"/>
          <w:color w:val="000000"/>
          <w:sz w:val="24"/>
          <w:szCs w:val="24"/>
        </w:rPr>
        <w:lastRenderedPageBreak/>
        <w:t>Objetivos</w:t>
      </w:r>
      <w:bookmarkEnd w:id="3"/>
      <w:bookmarkEnd w:id="4"/>
    </w:p>
    <w:p w14:paraId="2E825347" w14:textId="77777777" w:rsidR="00643AD0" w:rsidRDefault="00643AD0" w:rsidP="0091353F">
      <w:pPr>
        <w:pStyle w:val="Ttulo3"/>
        <w:keepLines w:val="0"/>
        <w:numPr>
          <w:ilvl w:val="2"/>
          <w:numId w:val="0"/>
        </w:numPr>
        <w:spacing w:before="0" w:line="360" w:lineRule="auto"/>
        <w:ind w:left="1276" w:right="141" w:firstLine="142"/>
        <w:jc w:val="both"/>
        <w:rPr>
          <w:rFonts w:ascii="Arial" w:hAnsi="Arial" w:cs="Arial"/>
          <w:color w:val="auto"/>
          <w:sz w:val="24"/>
          <w:szCs w:val="24"/>
        </w:rPr>
      </w:pPr>
      <w:bookmarkStart w:id="5" w:name="_Toc531680889"/>
      <w:r w:rsidRPr="001F3C79">
        <w:rPr>
          <w:rFonts w:ascii="Arial" w:hAnsi="Arial" w:cs="Arial"/>
          <w:color w:val="auto"/>
          <w:sz w:val="24"/>
          <w:szCs w:val="24"/>
          <w:lang w:val="es-ES"/>
        </w:rPr>
        <w:t xml:space="preserve">1.2.1 </w:t>
      </w:r>
      <w:bookmarkStart w:id="6" w:name="_Toc499797592"/>
      <w:r w:rsidRPr="001F3C79">
        <w:rPr>
          <w:rFonts w:ascii="Arial" w:hAnsi="Arial" w:cs="Arial"/>
          <w:color w:val="auto"/>
          <w:sz w:val="24"/>
          <w:szCs w:val="24"/>
        </w:rPr>
        <w:t>Objetivo general</w:t>
      </w:r>
      <w:bookmarkEnd w:id="5"/>
      <w:bookmarkEnd w:id="6"/>
    </w:p>
    <w:p w14:paraId="58C1859C" w14:textId="77777777" w:rsidR="006B03DB" w:rsidRPr="00111FF9" w:rsidRDefault="006B03DB" w:rsidP="0018716B">
      <w:pPr>
        <w:spacing w:after="0" w:line="240" w:lineRule="auto"/>
        <w:rPr>
          <w:sz w:val="16"/>
          <w:szCs w:val="16"/>
          <w:lang w:val="x-none" w:eastAsia="x-none"/>
        </w:rPr>
      </w:pPr>
    </w:p>
    <w:p w14:paraId="132FA211" w14:textId="77777777" w:rsidR="00643AD0" w:rsidRDefault="00643AD0" w:rsidP="0091353F">
      <w:pPr>
        <w:spacing w:after="0" w:line="360" w:lineRule="auto"/>
        <w:ind w:right="141" w:firstLine="709"/>
        <w:jc w:val="both"/>
        <w:rPr>
          <w:rFonts w:ascii="Arial" w:hAnsi="Arial" w:cs="Arial"/>
          <w:sz w:val="24"/>
          <w:szCs w:val="24"/>
        </w:rPr>
      </w:pPr>
      <w:r w:rsidRPr="001F3C79">
        <w:rPr>
          <w:rFonts w:ascii="Arial" w:hAnsi="Arial" w:cs="Arial"/>
          <w:sz w:val="24"/>
          <w:szCs w:val="24"/>
        </w:rPr>
        <w:t>Brindar seguimiento de los servicios de auditoría (informes de control interno) y servicios preventivos (advertencias), emitidos por el Área de Auditoría Financiero-Contable, durante el periodo 2013-2015.</w:t>
      </w:r>
    </w:p>
    <w:p w14:paraId="25692B56" w14:textId="77777777" w:rsidR="00643AD0" w:rsidRPr="0018716B" w:rsidRDefault="00643AD0" w:rsidP="00111FF9">
      <w:pPr>
        <w:spacing w:after="0" w:line="240" w:lineRule="auto"/>
        <w:ind w:right="142" w:firstLine="709"/>
        <w:jc w:val="both"/>
        <w:rPr>
          <w:rFonts w:ascii="Arial" w:hAnsi="Arial" w:cs="Arial"/>
          <w:sz w:val="24"/>
          <w:szCs w:val="24"/>
        </w:rPr>
      </w:pPr>
    </w:p>
    <w:p w14:paraId="4EB04ED1" w14:textId="77777777" w:rsidR="00643AD0" w:rsidRDefault="00643AD0" w:rsidP="0091353F">
      <w:pPr>
        <w:pStyle w:val="Ttulo3"/>
        <w:keepLines w:val="0"/>
        <w:numPr>
          <w:ilvl w:val="2"/>
          <w:numId w:val="0"/>
        </w:numPr>
        <w:spacing w:before="0" w:line="360" w:lineRule="auto"/>
        <w:ind w:left="1276" w:right="142" w:firstLine="142"/>
        <w:jc w:val="both"/>
        <w:rPr>
          <w:rFonts w:ascii="Arial" w:hAnsi="Arial" w:cs="Arial"/>
          <w:color w:val="auto"/>
          <w:sz w:val="24"/>
          <w:szCs w:val="24"/>
        </w:rPr>
      </w:pPr>
      <w:bookmarkStart w:id="7" w:name="_Toc499797593"/>
      <w:bookmarkStart w:id="8" w:name="_Toc531680890"/>
      <w:r w:rsidRPr="001F3C79">
        <w:rPr>
          <w:rFonts w:ascii="Arial" w:hAnsi="Arial" w:cs="Arial"/>
          <w:color w:val="auto"/>
          <w:sz w:val="24"/>
          <w:szCs w:val="24"/>
          <w:lang w:val="es-ES"/>
        </w:rPr>
        <w:t xml:space="preserve">1.2.2 </w:t>
      </w:r>
      <w:r w:rsidRPr="00847768">
        <w:rPr>
          <w:rFonts w:ascii="Arial" w:hAnsi="Arial" w:cs="Arial"/>
          <w:color w:val="auto"/>
          <w:sz w:val="24"/>
          <w:szCs w:val="24"/>
        </w:rPr>
        <w:t>Objetivos</w:t>
      </w:r>
      <w:r w:rsidRPr="001F3C79">
        <w:rPr>
          <w:rFonts w:ascii="Arial" w:hAnsi="Arial" w:cs="Arial"/>
          <w:color w:val="auto"/>
          <w:sz w:val="24"/>
          <w:szCs w:val="24"/>
        </w:rPr>
        <w:t xml:space="preserve"> específicos</w:t>
      </w:r>
      <w:bookmarkEnd w:id="7"/>
      <w:bookmarkEnd w:id="8"/>
    </w:p>
    <w:p w14:paraId="5CCC9A31" w14:textId="77777777" w:rsidR="0090771F" w:rsidRPr="004475E7" w:rsidRDefault="0090771F" w:rsidP="0018716B">
      <w:pPr>
        <w:spacing w:after="0" w:line="240" w:lineRule="auto"/>
        <w:ind w:right="142"/>
        <w:rPr>
          <w:sz w:val="16"/>
          <w:szCs w:val="16"/>
          <w:lang w:val="x-none" w:eastAsia="x-none"/>
        </w:rPr>
      </w:pPr>
    </w:p>
    <w:p w14:paraId="304423B7" w14:textId="77777777" w:rsidR="00643AD0" w:rsidRDefault="00643AD0" w:rsidP="0091353F">
      <w:pPr>
        <w:numPr>
          <w:ilvl w:val="0"/>
          <w:numId w:val="30"/>
        </w:numPr>
        <w:tabs>
          <w:tab w:val="clear" w:pos="1434"/>
        </w:tabs>
        <w:spacing w:after="0" w:line="360" w:lineRule="auto"/>
        <w:ind w:left="1069" w:right="141" w:hanging="425"/>
        <w:jc w:val="both"/>
        <w:rPr>
          <w:rFonts w:ascii="Arial" w:hAnsi="Arial" w:cs="Arial"/>
          <w:sz w:val="24"/>
          <w:szCs w:val="24"/>
        </w:rPr>
      </w:pPr>
      <w:r w:rsidRPr="001F3C79">
        <w:rPr>
          <w:rFonts w:ascii="Arial" w:hAnsi="Arial" w:cs="Arial"/>
          <w:sz w:val="24"/>
          <w:szCs w:val="24"/>
        </w:rPr>
        <w:t>Evaluar las acciones administrativas dispuestas, a efecto de corregir las situaciones comunicadas mediante los servicios de auditoría-</w:t>
      </w:r>
      <w:bookmarkStart w:id="9" w:name="_Toc394497768"/>
      <w:r w:rsidRPr="001F3C79">
        <w:rPr>
          <w:rFonts w:ascii="Arial" w:hAnsi="Arial" w:cs="Arial"/>
          <w:sz w:val="24"/>
          <w:szCs w:val="24"/>
        </w:rPr>
        <w:t xml:space="preserve">informes </w:t>
      </w:r>
      <w:bookmarkEnd w:id="9"/>
      <w:r w:rsidRPr="001F3C79">
        <w:rPr>
          <w:rFonts w:ascii="Arial" w:hAnsi="Arial" w:cs="Arial"/>
          <w:sz w:val="24"/>
          <w:szCs w:val="24"/>
        </w:rPr>
        <w:t>de control interno y servicios preventivos de advertencia.</w:t>
      </w:r>
    </w:p>
    <w:p w14:paraId="411AFC1F" w14:textId="77777777" w:rsidR="00404582" w:rsidRPr="00404582" w:rsidRDefault="00404582" w:rsidP="004475E7">
      <w:pPr>
        <w:spacing w:after="0" w:line="240" w:lineRule="auto"/>
        <w:ind w:left="1072" w:right="142"/>
        <w:jc w:val="both"/>
        <w:rPr>
          <w:rFonts w:ascii="Arial" w:hAnsi="Arial" w:cs="Arial"/>
          <w:sz w:val="16"/>
          <w:szCs w:val="16"/>
        </w:rPr>
      </w:pPr>
    </w:p>
    <w:p w14:paraId="43470688" w14:textId="77777777" w:rsidR="00643AD0" w:rsidRDefault="00643AD0" w:rsidP="009E6AA0">
      <w:pPr>
        <w:numPr>
          <w:ilvl w:val="0"/>
          <w:numId w:val="30"/>
        </w:numPr>
        <w:tabs>
          <w:tab w:val="clear" w:pos="1434"/>
        </w:tabs>
        <w:spacing w:after="0" w:line="360" w:lineRule="auto"/>
        <w:ind w:left="1069" w:right="141" w:hanging="425"/>
        <w:jc w:val="both"/>
        <w:rPr>
          <w:rFonts w:ascii="Arial" w:hAnsi="Arial" w:cs="Arial"/>
          <w:sz w:val="24"/>
          <w:szCs w:val="24"/>
        </w:rPr>
      </w:pPr>
      <w:r w:rsidRPr="001F3C79">
        <w:rPr>
          <w:rFonts w:ascii="Arial" w:hAnsi="Arial" w:cs="Arial"/>
          <w:sz w:val="24"/>
          <w:szCs w:val="24"/>
        </w:rPr>
        <w:t xml:space="preserve">Verificar el nivel de cumplimiento y oportunidad, en la implementación de las recomendaciones giradas mediante los servicios de auditoría -informes de control interno-, así como de las acciones correctivas propuestas mediante las advertencias. </w:t>
      </w:r>
    </w:p>
    <w:p w14:paraId="16D25E02" w14:textId="77777777" w:rsidR="00B06E35" w:rsidRPr="0018716B" w:rsidRDefault="00B06E35" w:rsidP="00111FF9">
      <w:pPr>
        <w:spacing w:after="0" w:line="240" w:lineRule="auto"/>
        <w:ind w:right="142" w:firstLine="709"/>
        <w:jc w:val="both"/>
        <w:rPr>
          <w:rFonts w:ascii="Arial" w:hAnsi="Arial" w:cs="Arial"/>
          <w:sz w:val="24"/>
          <w:szCs w:val="24"/>
        </w:rPr>
      </w:pPr>
    </w:p>
    <w:p w14:paraId="1F6D3AF6" w14:textId="77777777" w:rsidR="00DA488F" w:rsidRDefault="00897C94" w:rsidP="0091353F">
      <w:pPr>
        <w:pStyle w:val="Ttulo2"/>
        <w:numPr>
          <w:ilvl w:val="1"/>
          <w:numId w:val="20"/>
        </w:numPr>
        <w:spacing w:before="0" w:line="360" w:lineRule="auto"/>
        <w:ind w:left="851" w:right="141" w:firstLine="0"/>
        <w:rPr>
          <w:rFonts w:ascii="Arial" w:hAnsi="Arial" w:cs="Arial"/>
          <w:color w:val="000000"/>
          <w:sz w:val="24"/>
          <w:szCs w:val="24"/>
        </w:rPr>
      </w:pPr>
      <w:bookmarkStart w:id="10" w:name="_Toc531680891"/>
      <w:r w:rsidRPr="00847768">
        <w:rPr>
          <w:rFonts w:ascii="Arial" w:hAnsi="Arial" w:cs="Arial"/>
          <w:color w:val="000000"/>
          <w:sz w:val="24"/>
          <w:szCs w:val="24"/>
        </w:rPr>
        <w:t>Alcance</w:t>
      </w:r>
      <w:bookmarkEnd w:id="10"/>
    </w:p>
    <w:p w14:paraId="3C7BA6BD" w14:textId="77777777" w:rsidR="0090771F" w:rsidRPr="004475E7" w:rsidRDefault="0090771F" w:rsidP="0018716B">
      <w:pPr>
        <w:spacing w:after="0" w:line="240" w:lineRule="auto"/>
        <w:ind w:right="142"/>
        <w:rPr>
          <w:sz w:val="16"/>
          <w:szCs w:val="16"/>
          <w:lang w:val="x-none" w:eastAsia="x-none"/>
        </w:rPr>
      </w:pPr>
    </w:p>
    <w:p w14:paraId="6EB8836A" w14:textId="72B90C45" w:rsidR="00897C94" w:rsidRDefault="00897C94" w:rsidP="0091353F">
      <w:pPr>
        <w:spacing w:after="0" w:line="360" w:lineRule="auto"/>
        <w:ind w:right="141" w:firstLine="708"/>
        <w:jc w:val="both"/>
        <w:rPr>
          <w:rFonts w:ascii="Arial" w:hAnsi="Arial" w:cs="Arial"/>
          <w:sz w:val="24"/>
          <w:szCs w:val="24"/>
        </w:rPr>
      </w:pPr>
      <w:r w:rsidRPr="001F3C79">
        <w:rPr>
          <w:rFonts w:ascii="Arial" w:hAnsi="Arial" w:cs="Arial"/>
          <w:sz w:val="24"/>
          <w:szCs w:val="24"/>
        </w:rPr>
        <w:t>La evaluación comprende las acciones relativas al seguimiento de</w:t>
      </w:r>
      <w:r w:rsidR="006C480B">
        <w:rPr>
          <w:rFonts w:ascii="Arial" w:hAnsi="Arial" w:cs="Arial"/>
          <w:sz w:val="24"/>
          <w:szCs w:val="24"/>
        </w:rPr>
        <w:t xml:space="preserve"> las gestiones efectuadas por la Administración para implementar l</w:t>
      </w:r>
      <w:r w:rsidR="002A4BDE">
        <w:rPr>
          <w:rFonts w:ascii="Arial" w:hAnsi="Arial" w:cs="Arial"/>
          <w:sz w:val="24"/>
          <w:szCs w:val="24"/>
        </w:rPr>
        <w:t>as acciones de mejora</w:t>
      </w:r>
      <w:r w:rsidR="006C480B">
        <w:rPr>
          <w:rFonts w:ascii="Arial" w:hAnsi="Arial" w:cs="Arial"/>
          <w:sz w:val="24"/>
          <w:szCs w:val="24"/>
        </w:rPr>
        <w:t xml:space="preserve"> contenidas en</w:t>
      </w:r>
      <w:r w:rsidR="00E768D4">
        <w:rPr>
          <w:rFonts w:ascii="Arial" w:hAnsi="Arial" w:cs="Arial"/>
          <w:sz w:val="24"/>
          <w:szCs w:val="24"/>
        </w:rPr>
        <w:t xml:space="preserve"> el informe de control interno ICI-02-2014, comunicado al Tribunal mediante oficio </w:t>
      </w:r>
      <w:r w:rsidR="0091353F">
        <w:rPr>
          <w:rFonts w:ascii="Arial" w:hAnsi="Arial" w:cs="Arial"/>
          <w:sz w:val="24"/>
          <w:szCs w:val="24"/>
        </w:rPr>
        <w:t xml:space="preserve">n.° </w:t>
      </w:r>
      <w:r w:rsidR="00E768D4">
        <w:rPr>
          <w:rFonts w:ascii="Arial" w:hAnsi="Arial" w:cs="Arial"/>
          <w:sz w:val="24"/>
          <w:szCs w:val="24"/>
        </w:rPr>
        <w:t>AI-096-2014 del 15 de mayo de 2014</w:t>
      </w:r>
      <w:r w:rsidR="00FE5F18">
        <w:rPr>
          <w:rFonts w:ascii="Arial" w:hAnsi="Arial" w:cs="Arial"/>
          <w:sz w:val="24"/>
          <w:szCs w:val="24"/>
        </w:rPr>
        <w:t xml:space="preserve">, </w:t>
      </w:r>
      <w:r w:rsidR="0091353F">
        <w:rPr>
          <w:rFonts w:ascii="Arial" w:hAnsi="Arial" w:cs="Arial"/>
          <w:sz w:val="24"/>
          <w:szCs w:val="24"/>
        </w:rPr>
        <w:t>en relación con</w:t>
      </w:r>
      <w:r w:rsidR="00FE5F18">
        <w:rPr>
          <w:rFonts w:ascii="Arial" w:hAnsi="Arial" w:cs="Arial"/>
          <w:sz w:val="24"/>
          <w:szCs w:val="24"/>
        </w:rPr>
        <w:t xml:space="preserve"> la </w:t>
      </w:r>
      <w:r w:rsidR="00FE5F18" w:rsidRPr="00FE5F18">
        <w:rPr>
          <w:rFonts w:ascii="Arial" w:hAnsi="Arial" w:cs="Arial"/>
          <w:sz w:val="24"/>
          <w:szCs w:val="24"/>
        </w:rPr>
        <w:t>documentación que aportan los partidos políticos en los procesos de fiscalización del D</w:t>
      </w:r>
      <w:r w:rsidR="00FE5F18">
        <w:rPr>
          <w:rFonts w:ascii="Arial" w:hAnsi="Arial" w:cs="Arial"/>
          <w:sz w:val="24"/>
          <w:szCs w:val="24"/>
        </w:rPr>
        <w:t xml:space="preserve">epartamento de Financiamiento de Partidos Políticos </w:t>
      </w:r>
      <w:r w:rsidR="00FE5F18" w:rsidRPr="00FE5F18">
        <w:rPr>
          <w:rFonts w:ascii="Arial" w:hAnsi="Arial" w:cs="Arial"/>
          <w:sz w:val="24"/>
          <w:szCs w:val="24"/>
        </w:rPr>
        <w:t>de la D</w:t>
      </w:r>
      <w:r w:rsidR="00FE5F18">
        <w:rPr>
          <w:rFonts w:ascii="Arial" w:hAnsi="Arial" w:cs="Arial"/>
          <w:sz w:val="24"/>
          <w:szCs w:val="24"/>
        </w:rPr>
        <w:t>irección General del Registro Electoral</w:t>
      </w:r>
      <w:r w:rsidR="006C480B" w:rsidRPr="00653BEF">
        <w:rPr>
          <w:rFonts w:ascii="Arial" w:hAnsi="Arial" w:cs="Arial"/>
          <w:sz w:val="24"/>
          <w:szCs w:val="24"/>
        </w:rPr>
        <w:t>.</w:t>
      </w:r>
      <w:r w:rsidR="006C480B">
        <w:rPr>
          <w:rFonts w:ascii="Arial" w:hAnsi="Arial" w:cs="Arial"/>
          <w:sz w:val="24"/>
          <w:szCs w:val="24"/>
        </w:rPr>
        <w:t xml:space="preserve"> </w:t>
      </w:r>
    </w:p>
    <w:p w14:paraId="44535750" w14:textId="77777777" w:rsidR="0018716B" w:rsidRPr="003D5E29" w:rsidRDefault="0018716B" w:rsidP="003D5E29">
      <w:pPr>
        <w:spacing w:after="0" w:line="240" w:lineRule="auto"/>
        <w:ind w:right="142" w:firstLine="709"/>
        <w:jc w:val="both"/>
        <w:rPr>
          <w:rFonts w:ascii="Arial" w:hAnsi="Arial" w:cs="Arial"/>
          <w:sz w:val="16"/>
          <w:szCs w:val="16"/>
        </w:rPr>
      </w:pPr>
    </w:p>
    <w:p w14:paraId="1F77C81A" w14:textId="127EBD53" w:rsidR="007B4497" w:rsidRPr="003D5E29" w:rsidRDefault="007B4497" w:rsidP="003D5E29">
      <w:pPr>
        <w:pStyle w:val="Textoindependiente"/>
        <w:spacing w:after="0"/>
        <w:ind w:firstLine="708"/>
        <w:rPr>
          <w:rFonts w:cs="Arial"/>
          <w:sz w:val="16"/>
          <w:szCs w:val="16"/>
        </w:rPr>
      </w:pPr>
    </w:p>
    <w:p w14:paraId="45F0C793" w14:textId="77777777" w:rsidR="001501FA" w:rsidRPr="001E7BCC" w:rsidRDefault="001B0894" w:rsidP="003D5E29">
      <w:pPr>
        <w:pStyle w:val="Ttulo2"/>
        <w:numPr>
          <w:ilvl w:val="1"/>
          <w:numId w:val="20"/>
        </w:numPr>
        <w:spacing w:before="0" w:line="240" w:lineRule="auto"/>
        <w:ind w:left="851" w:right="141" w:firstLine="0"/>
        <w:rPr>
          <w:rFonts w:ascii="Arial" w:hAnsi="Arial" w:cs="Arial"/>
          <w:color w:val="000000"/>
          <w:sz w:val="24"/>
          <w:szCs w:val="24"/>
        </w:rPr>
      </w:pPr>
      <w:bookmarkStart w:id="11" w:name="_Toc531680892"/>
      <w:r w:rsidRPr="001E7BCC">
        <w:rPr>
          <w:rFonts w:ascii="Arial" w:hAnsi="Arial" w:cs="Arial"/>
          <w:color w:val="000000"/>
          <w:sz w:val="24"/>
          <w:szCs w:val="24"/>
        </w:rPr>
        <w:t>Antecedentes</w:t>
      </w:r>
      <w:bookmarkEnd w:id="11"/>
    </w:p>
    <w:p w14:paraId="4125287F" w14:textId="77777777" w:rsidR="0090771F" w:rsidRPr="0018716B" w:rsidRDefault="0090771F" w:rsidP="004475E7">
      <w:pPr>
        <w:spacing w:after="0" w:line="240" w:lineRule="auto"/>
        <w:ind w:right="142"/>
        <w:rPr>
          <w:sz w:val="24"/>
          <w:szCs w:val="24"/>
          <w:lang w:val="es-ES" w:eastAsia="x-none"/>
        </w:rPr>
      </w:pPr>
    </w:p>
    <w:p w14:paraId="498F5EA9" w14:textId="401F816B" w:rsidR="009E6AA0" w:rsidRDefault="009E6AA0" w:rsidP="00727870">
      <w:pPr>
        <w:pStyle w:val="Textoindependiente"/>
        <w:numPr>
          <w:ilvl w:val="0"/>
          <w:numId w:val="43"/>
        </w:numPr>
        <w:spacing w:after="0" w:line="360" w:lineRule="auto"/>
        <w:ind w:left="426"/>
        <w:rPr>
          <w:rFonts w:cs="Arial"/>
          <w:szCs w:val="24"/>
        </w:rPr>
      </w:pPr>
      <w:r>
        <w:rPr>
          <w:rFonts w:cs="Arial"/>
          <w:szCs w:val="24"/>
        </w:rPr>
        <w:t>E</w:t>
      </w:r>
      <w:r w:rsidRPr="006C480B">
        <w:rPr>
          <w:rFonts w:cs="Arial"/>
          <w:szCs w:val="24"/>
        </w:rPr>
        <w:t xml:space="preserve">n la sesión ordinaria n.º </w:t>
      </w:r>
      <w:r w:rsidR="006D576E">
        <w:rPr>
          <w:rFonts w:cs="Arial"/>
          <w:szCs w:val="24"/>
          <w:lang w:val="es-ES"/>
        </w:rPr>
        <w:t>57</w:t>
      </w:r>
      <w:r w:rsidRPr="006C480B">
        <w:rPr>
          <w:rFonts w:cs="Arial"/>
          <w:szCs w:val="24"/>
        </w:rPr>
        <w:t>-201</w:t>
      </w:r>
      <w:r w:rsidR="006D576E">
        <w:rPr>
          <w:rFonts w:cs="Arial"/>
          <w:szCs w:val="24"/>
          <w:lang w:val="es-ES"/>
        </w:rPr>
        <w:t>4</w:t>
      </w:r>
      <w:r>
        <w:rPr>
          <w:rFonts w:cs="Arial"/>
          <w:szCs w:val="24"/>
        </w:rPr>
        <w:t xml:space="preserve">, celebrada el </w:t>
      </w:r>
      <w:r w:rsidR="006D576E">
        <w:rPr>
          <w:rFonts w:cs="Arial"/>
          <w:szCs w:val="24"/>
          <w:lang w:val="es-ES"/>
        </w:rPr>
        <w:t>20</w:t>
      </w:r>
      <w:r w:rsidRPr="006C480B">
        <w:rPr>
          <w:rFonts w:cs="Arial"/>
          <w:szCs w:val="24"/>
        </w:rPr>
        <w:t xml:space="preserve"> de </w:t>
      </w:r>
      <w:r w:rsidR="006D576E">
        <w:rPr>
          <w:rFonts w:cs="Arial"/>
          <w:szCs w:val="24"/>
          <w:lang w:val="es-ES"/>
        </w:rPr>
        <w:t xml:space="preserve">mayo </w:t>
      </w:r>
      <w:r w:rsidRPr="006C480B">
        <w:rPr>
          <w:rFonts w:cs="Arial"/>
          <w:szCs w:val="24"/>
        </w:rPr>
        <w:t>de 201</w:t>
      </w:r>
      <w:r w:rsidR="006D576E">
        <w:rPr>
          <w:rFonts w:cs="Arial"/>
          <w:szCs w:val="24"/>
          <w:lang w:val="es-ES"/>
        </w:rPr>
        <w:t>4</w:t>
      </w:r>
      <w:r w:rsidRPr="006C480B">
        <w:rPr>
          <w:rFonts w:cs="Arial"/>
          <w:szCs w:val="24"/>
        </w:rPr>
        <w:t xml:space="preserve">, </w:t>
      </w:r>
      <w:r>
        <w:rPr>
          <w:rFonts w:cs="Arial"/>
          <w:szCs w:val="24"/>
        </w:rPr>
        <w:t xml:space="preserve">acuerdo </w:t>
      </w:r>
      <w:r w:rsidRPr="006C480B">
        <w:rPr>
          <w:rFonts w:cs="Arial"/>
          <w:szCs w:val="24"/>
        </w:rPr>
        <w:t>comunicad</w:t>
      </w:r>
      <w:r>
        <w:rPr>
          <w:rFonts w:cs="Arial"/>
          <w:szCs w:val="24"/>
        </w:rPr>
        <w:t>o con</w:t>
      </w:r>
      <w:r w:rsidRPr="006C480B">
        <w:rPr>
          <w:rFonts w:cs="Arial"/>
          <w:szCs w:val="24"/>
        </w:rPr>
        <w:t xml:space="preserve"> oficio</w:t>
      </w:r>
      <w:r>
        <w:rPr>
          <w:rFonts w:cs="Arial"/>
          <w:szCs w:val="24"/>
        </w:rPr>
        <w:t xml:space="preserve"> n.° </w:t>
      </w:r>
      <w:r w:rsidRPr="006C480B">
        <w:rPr>
          <w:rFonts w:cs="Arial"/>
          <w:szCs w:val="24"/>
        </w:rPr>
        <w:t xml:space="preserve"> STSE-</w:t>
      </w:r>
      <w:r w:rsidR="006D576E">
        <w:rPr>
          <w:rFonts w:cs="Arial"/>
          <w:szCs w:val="24"/>
          <w:lang w:val="es-ES"/>
        </w:rPr>
        <w:t>0987</w:t>
      </w:r>
      <w:r>
        <w:rPr>
          <w:rFonts w:cs="Arial"/>
          <w:szCs w:val="24"/>
        </w:rPr>
        <w:t>-201</w:t>
      </w:r>
      <w:r w:rsidR="006D576E">
        <w:rPr>
          <w:rFonts w:cs="Arial"/>
          <w:szCs w:val="24"/>
          <w:lang w:val="es-ES"/>
        </w:rPr>
        <w:t>4</w:t>
      </w:r>
      <w:r w:rsidRPr="006C480B">
        <w:rPr>
          <w:rFonts w:cs="Arial"/>
          <w:szCs w:val="24"/>
        </w:rPr>
        <w:t xml:space="preserve"> de la misma fecha</w:t>
      </w:r>
      <w:r>
        <w:rPr>
          <w:rFonts w:cs="Arial"/>
          <w:szCs w:val="24"/>
        </w:rPr>
        <w:t>, el Tribunal conoc</w:t>
      </w:r>
      <w:r w:rsidR="00C547F2">
        <w:rPr>
          <w:rFonts w:cs="Arial"/>
          <w:szCs w:val="24"/>
          <w:lang w:val="es-CR"/>
        </w:rPr>
        <w:t>ió</w:t>
      </w:r>
      <w:r>
        <w:rPr>
          <w:rFonts w:cs="Arial"/>
          <w:szCs w:val="24"/>
        </w:rPr>
        <w:t xml:space="preserve"> el </w:t>
      </w:r>
      <w:r w:rsidR="00C547F2">
        <w:rPr>
          <w:rFonts w:cs="Arial"/>
          <w:szCs w:val="24"/>
          <w:lang w:val="es-CR"/>
        </w:rPr>
        <w:lastRenderedPageBreak/>
        <w:t xml:space="preserve">informe remitido con </w:t>
      </w:r>
      <w:r>
        <w:rPr>
          <w:rFonts w:cs="Arial"/>
          <w:szCs w:val="24"/>
        </w:rPr>
        <w:t xml:space="preserve">oficio n.° </w:t>
      </w:r>
      <w:r w:rsidRPr="001F3C79">
        <w:rPr>
          <w:rFonts w:cs="Arial"/>
          <w:szCs w:val="24"/>
        </w:rPr>
        <w:t>AI-</w:t>
      </w:r>
      <w:r w:rsidR="006D576E">
        <w:rPr>
          <w:rFonts w:cs="Arial"/>
          <w:szCs w:val="24"/>
          <w:lang w:val="es-ES"/>
        </w:rPr>
        <w:t>09</w:t>
      </w:r>
      <w:r>
        <w:rPr>
          <w:rFonts w:cs="Arial"/>
          <w:szCs w:val="24"/>
        </w:rPr>
        <w:t>6-201</w:t>
      </w:r>
      <w:r w:rsidR="006D576E">
        <w:rPr>
          <w:rFonts w:cs="Arial"/>
          <w:szCs w:val="24"/>
          <w:lang w:val="es-ES"/>
        </w:rPr>
        <w:t>4</w:t>
      </w:r>
      <w:r>
        <w:rPr>
          <w:rFonts w:cs="Arial"/>
          <w:szCs w:val="24"/>
        </w:rPr>
        <w:t xml:space="preserve"> del 1</w:t>
      </w:r>
      <w:r w:rsidR="006D576E">
        <w:rPr>
          <w:rFonts w:cs="Arial"/>
          <w:szCs w:val="24"/>
          <w:lang w:val="es-ES"/>
        </w:rPr>
        <w:t>5</w:t>
      </w:r>
      <w:r>
        <w:rPr>
          <w:rFonts w:cs="Arial"/>
          <w:szCs w:val="24"/>
        </w:rPr>
        <w:t xml:space="preserve"> de </w:t>
      </w:r>
      <w:r w:rsidR="006D576E">
        <w:rPr>
          <w:rFonts w:cs="Arial"/>
          <w:szCs w:val="24"/>
          <w:lang w:val="es-ES"/>
        </w:rPr>
        <w:t>mayo</w:t>
      </w:r>
      <w:r>
        <w:rPr>
          <w:rFonts w:cs="Arial"/>
          <w:szCs w:val="24"/>
        </w:rPr>
        <w:t xml:space="preserve"> de 201</w:t>
      </w:r>
      <w:r w:rsidR="006D576E">
        <w:rPr>
          <w:rFonts w:cs="Arial"/>
          <w:szCs w:val="24"/>
          <w:lang w:val="es-ES"/>
        </w:rPr>
        <w:t>4</w:t>
      </w:r>
      <w:r>
        <w:rPr>
          <w:rFonts w:cs="Arial"/>
          <w:szCs w:val="24"/>
        </w:rPr>
        <w:t xml:space="preserve">, </w:t>
      </w:r>
      <w:r w:rsidR="00C547F2">
        <w:rPr>
          <w:rFonts w:cs="Arial"/>
          <w:szCs w:val="24"/>
          <w:lang w:val="es-CR"/>
        </w:rPr>
        <w:t>titulado</w:t>
      </w:r>
      <w:r w:rsidRPr="00C22FA7">
        <w:rPr>
          <w:rFonts w:cs="Arial"/>
          <w:i/>
          <w:szCs w:val="24"/>
        </w:rPr>
        <w:t>“</w:t>
      </w:r>
      <w:r w:rsidR="006D576E">
        <w:rPr>
          <w:rFonts w:cs="Arial"/>
          <w:i/>
          <w:szCs w:val="24"/>
          <w:lang w:val="es-ES"/>
        </w:rPr>
        <w:t>Informe de Control Interno sobre la documentación que aportan los partidos políticos en relación con los procesos de fiscalización del Departamento de Financiamiento de Partidos Políticos de la Dirección General del Registro Electoral</w:t>
      </w:r>
      <w:r w:rsidRPr="00C22FA7">
        <w:rPr>
          <w:rFonts w:cs="Arial"/>
          <w:i/>
          <w:szCs w:val="24"/>
        </w:rPr>
        <w:t>”</w:t>
      </w:r>
      <w:r w:rsidRPr="009E6AA0">
        <w:rPr>
          <w:rFonts w:cs="Arial"/>
          <w:szCs w:val="24"/>
        </w:rPr>
        <w:t xml:space="preserve">, </w:t>
      </w:r>
      <w:r w:rsidR="00C547F2">
        <w:rPr>
          <w:rFonts w:cs="Arial"/>
          <w:szCs w:val="24"/>
          <w:lang w:val="es-CR"/>
        </w:rPr>
        <w:t>siendo que</w:t>
      </w:r>
      <w:r w:rsidRPr="009E6AA0">
        <w:rPr>
          <w:rFonts w:cs="Arial"/>
          <w:szCs w:val="24"/>
        </w:rPr>
        <w:t xml:space="preserve"> dispuso</w:t>
      </w:r>
      <w:r>
        <w:rPr>
          <w:rFonts w:cs="Arial"/>
          <w:szCs w:val="24"/>
        </w:rPr>
        <w:t xml:space="preserve"> </w:t>
      </w:r>
      <w:r w:rsidR="00452AE3">
        <w:rPr>
          <w:rFonts w:cs="Arial"/>
          <w:szCs w:val="24"/>
          <w:lang w:val="es-ES"/>
        </w:rPr>
        <w:t xml:space="preserve">lo siguiente: </w:t>
      </w:r>
      <w:r w:rsidR="00452AE3">
        <w:rPr>
          <w:rFonts w:cs="Arial"/>
          <w:i/>
          <w:szCs w:val="24"/>
          <w:lang w:val="es-ES"/>
        </w:rPr>
        <w:t>“Para su estudio e informe conjunto, el cual habrá de rendirse en el improrrogable plazo de diez días hábiles, pase a las Direcciones Ejecutiva y General del Registro Electoral y de Financiamiento de Partidos Políticos.”</w:t>
      </w:r>
      <w:r>
        <w:rPr>
          <w:rFonts w:cs="Arial"/>
          <w:szCs w:val="24"/>
        </w:rPr>
        <w:t xml:space="preserve"> </w:t>
      </w:r>
    </w:p>
    <w:p w14:paraId="1C2F6106" w14:textId="77777777" w:rsidR="004475E7" w:rsidRPr="004475E7" w:rsidRDefault="004475E7" w:rsidP="00727870">
      <w:pPr>
        <w:spacing w:after="0" w:line="240" w:lineRule="auto"/>
        <w:ind w:left="426" w:right="142"/>
        <w:jc w:val="both"/>
        <w:rPr>
          <w:rFonts w:ascii="Arial" w:hAnsi="Arial" w:cs="Arial"/>
          <w:sz w:val="16"/>
          <w:szCs w:val="16"/>
        </w:rPr>
      </w:pPr>
    </w:p>
    <w:p w14:paraId="776F79E9" w14:textId="416AA23F" w:rsidR="00B74EC2" w:rsidRDefault="009E6AA0" w:rsidP="00727870">
      <w:pPr>
        <w:pStyle w:val="Textoindependiente"/>
        <w:numPr>
          <w:ilvl w:val="0"/>
          <w:numId w:val="43"/>
        </w:numPr>
        <w:spacing w:after="0" w:line="360" w:lineRule="auto"/>
        <w:ind w:left="426"/>
        <w:rPr>
          <w:rFonts w:cs="Arial"/>
          <w:szCs w:val="24"/>
          <w:lang w:val="es-CR"/>
        </w:rPr>
      </w:pPr>
      <w:r>
        <w:rPr>
          <w:rFonts w:cs="Arial"/>
          <w:szCs w:val="24"/>
        </w:rPr>
        <w:t>En sesión ordinaria n.º 64-201</w:t>
      </w:r>
      <w:r w:rsidR="00452AE3">
        <w:rPr>
          <w:rFonts w:cs="Arial"/>
          <w:szCs w:val="24"/>
          <w:lang w:val="es-ES"/>
        </w:rPr>
        <w:t>4</w:t>
      </w:r>
      <w:r>
        <w:rPr>
          <w:rFonts w:cs="Arial"/>
          <w:szCs w:val="24"/>
        </w:rPr>
        <w:t xml:space="preserve"> del </w:t>
      </w:r>
      <w:r w:rsidR="00452AE3">
        <w:rPr>
          <w:rFonts w:cs="Arial"/>
          <w:szCs w:val="24"/>
          <w:lang w:val="es-ES"/>
        </w:rPr>
        <w:t>10</w:t>
      </w:r>
      <w:r>
        <w:rPr>
          <w:rFonts w:cs="Arial"/>
          <w:szCs w:val="24"/>
        </w:rPr>
        <w:t xml:space="preserve"> de ju</w:t>
      </w:r>
      <w:r w:rsidR="00452AE3">
        <w:rPr>
          <w:rFonts w:cs="Arial"/>
          <w:szCs w:val="24"/>
          <w:lang w:val="es-ES"/>
        </w:rPr>
        <w:t>n</w:t>
      </w:r>
      <w:r>
        <w:rPr>
          <w:rFonts w:cs="Arial"/>
          <w:szCs w:val="24"/>
        </w:rPr>
        <w:t>io</w:t>
      </w:r>
      <w:r w:rsidR="00C547F2">
        <w:rPr>
          <w:rFonts w:cs="Arial"/>
          <w:szCs w:val="24"/>
          <w:lang w:val="es-CR"/>
        </w:rPr>
        <w:t xml:space="preserve"> </w:t>
      </w:r>
      <w:r>
        <w:rPr>
          <w:rFonts w:cs="Arial"/>
          <w:szCs w:val="24"/>
        </w:rPr>
        <w:t>d</w:t>
      </w:r>
      <w:r w:rsidRPr="006C480B">
        <w:rPr>
          <w:rFonts w:cs="Arial"/>
          <w:szCs w:val="24"/>
        </w:rPr>
        <w:t>e 201</w:t>
      </w:r>
      <w:r w:rsidR="00452AE3">
        <w:rPr>
          <w:rFonts w:cs="Arial"/>
          <w:szCs w:val="24"/>
          <w:lang w:val="es-ES"/>
        </w:rPr>
        <w:t>4</w:t>
      </w:r>
      <w:r w:rsidR="004475E7">
        <w:rPr>
          <w:rFonts w:cs="Arial"/>
          <w:szCs w:val="24"/>
          <w:lang w:val="es-CR"/>
        </w:rPr>
        <w:t>, acuerdo comunicado con oficio n.°</w:t>
      </w:r>
      <w:r w:rsidR="004475E7">
        <w:rPr>
          <w:rFonts w:cs="Arial"/>
          <w:szCs w:val="24"/>
        </w:rPr>
        <w:t xml:space="preserve"> STSE-1</w:t>
      </w:r>
      <w:r w:rsidR="00452AE3">
        <w:rPr>
          <w:rFonts w:cs="Arial"/>
          <w:szCs w:val="24"/>
          <w:lang w:val="es-ES"/>
        </w:rPr>
        <w:t>150</w:t>
      </w:r>
      <w:r w:rsidR="004475E7">
        <w:rPr>
          <w:rFonts w:cs="Arial"/>
          <w:szCs w:val="24"/>
        </w:rPr>
        <w:t>-201</w:t>
      </w:r>
      <w:r w:rsidR="00452AE3">
        <w:rPr>
          <w:rFonts w:cs="Arial"/>
          <w:szCs w:val="24"/>
          <w:lang w:val="es-ES"/>
        </w:rPr>
        <w:t>4</w:t>
      </w:r>
      <w:r w:rsidR="004475E7">
        <w:rPr>
          <w:rFonts w:cs="Arial"/>
          <w:szCs w:val="24"/>
        </w:rPr>
        <w:t xml:space="preserve"> de la misma fecha</w:t>
      </w:r>
      <w:r w:rsidRPr="006C480B">
        <w:rPr>
          <w:rFonts w:cs="Arial"/>
          <w:szCs w:val="24"/>
        </w:rPr>
        <w:t>, el Tribunal conoc</w:t>
      </w:r>
      <w:r>
        <w:rPr>
          <w:rFonts w:cs="Arial"/>
          <w:szCs w:val="24"/>
        </w:rPr>
        <w:t>ió</w:t>
      </w:r>
      <w:r w:rsidRPr="006C480B">
        <w:rPr>
          <w:rFonts w:cs="Arial"/>
          <w:szCs w:val="24"/>
        </w:rPr>
        <w:t xml:space="preserve"> </w:t>
      </w:r>
      <w:r w:rsidR="00C547F2">
        <w:rPr>
          <w:rFonts w:cs="Arial"/>
          <w:szCs w:val="24"/>
          <w:lang w:val="es-CR"/>
        </w:rPr>
        <w:t xml:space="preserve">el </w:t>
      </w:r>
      <w:r w:rsidRPr="006C480B">
        <w:rPr>
          <w:rFonts w:cs="Arial"/>
          <w:szCs w:val="24"/>
        </w:rPr>
        <w:t>oficio n.° D</w:t>
      </w:r>
      <w:r w:rsidR="00452AE3">
        <w:rPr>
          <w:rFonts w:cs="Arial"/>
          <w:szCs w:val="24"/>
          <w:lang w:val="es-ES"/>
        </w:rPr>
        <w:t>GR</w:t>
      </w:r>
      <w:r w:rsidRPr="006C480B">
        <w:rPr>
          <w:rFonts w:cs="Arial"/>
          <w:szCs w:val="24"/>
        </w:rPr>
        <w:t>E-</w:t>
      </w:r>
      <w:r>
        <w:rPr>
          <w:rFonts w:cs="Arial"/>
          <w:szCs w:val="24"/>
        </w:rPr>
        <w:t>5</w:t>
      </w:r>
      <w:r w:rsidR="00452AE3">
        <w:rPr>
          <w:rFonts w:cs="Arial"/>
          <w:szCs w:val="24"/>
          <w:lang w:val="es-ES"/>
        </w:rPr>
        <w:t>10</w:t>
      </w:r>
      <w:r>
        <w:rPr>
          <w:rFonts w:cs="Arial"/>
          <w:szCs w:val="24"/>
        </w:rPr>
        <w:t>-201</w:t>
      </w:r>
      <w:r w:rsidR="00452AE3">
        <w:rPr>
          <w:rFonts w:cs="Arial"/>
          <w:szCs w:val="24"/>
          <w:lang w:val="es-ES"/>
        </w:rPr>
        <w:t>4</w:t>
      </w:r>
      <w:r>
        <w:rPr>
          <w:rFonts w:cs="Arial"/>
          <w:szCs w:val="24"/>
        </w:rPr>
        <w:t xml:space="preserve"> </w:t>
      </w:r>
      <w:r w:rsidRPr="006C480B">
        <w:rPr>
          <w:rFonts w:cs="Arial"/>
          <w:szCs w:val="24"/>
        </w:rPr>
        <w:t>de</w:t>
      </w:r>
      <w:r>
        <w:rPr>
          <w:rFonts w:cs="Arial"/>
          <w:szCs w:val="24"/>
        </w:rPr>
        <w:t xml:space="preserve">l </w:t>
      </w:r>
      <w:r w:rsidR="00452AE3">
        <w:rPr>
          <w:rFonts w:cs="Arial"/>
          <w:szCs w:val="24"/>
          <w:lang w:val="es-ES"/>
        </w:rPr>
        <w:t>04</w:t>
      </w:r>
      <w:r w:rsidRPr="006C480B">
        <w:rPr>
          <w:rFonts w:cs="Arial"/>
          <w:szCs w:val="24"/>
        </w:rPr>
        <w:t xml:space="preserve"> de </w:t>
      </w:r>
      <w:r>
        <w:rPr>
          <w:rFonts w:cs="Arial"/>
          <w:szCs w:val="24"/>
        </w:rPr>
        <w:t>ju</w:t>
      </w:r>
      <w:r w:rsidR="00452AE3">
        <w:rPr>
          <w:rFonts w:cs="Arial"/>
          <w:szCs w:val="24"/>
          <w:lang w:val="es-ES"/>
        </w:rPr>
        <w:t>n</w:t>
      </w:r>
      <w:r>
        <w:rPr>
          <w:rFonts w:cs="Arial"/>
          <w:szCs w:val="24"/>
        </w:rPr>
        <w:t>io de 201</w:t>
      </w:r>
      <w:r w:rsidR="00452AE3">
        <w:rPr>
          <w:rFonts w:cs="Arial"/>
          <w:szCs w:val="24"/>
          <w:lang w:val="es-ES"/>
        </w:rPr>
        <w:t>4</w:t>
      </w:r>
      <w:r>
        <w:rPr>
          <w:rFonts w:cs="Arial"/>
          <w:szCs w:val="24"/>
        </w:rPr>
        <w:t xml:space="preserve">, suscrito </w:t>
      </w:r>
      <w:r w:rsidR="004475E7">
        <w:rPr>
          <w:rFonts w:cs="Arial"/>
          <w:szCs w:val="24"/>
          <w:lang w:val="es-CR"/>
        </w:rPr>
        <w:t xml:space="preserve">de forma conjunta </w:t>
      </w:r>
      <w:r>
        <w:rPr>
          <w:rFonts w:cs="Arial"/>
          <w:szCs w:val="24"/>
        </w:rPr>
        <w:t xml:space="preserve">por </w:t>
      </w:r>
      <w:r w:rsidR="004475E7">
        <w:rPr>
          <w:rFonts w:cs="Arial"/>
          <w:szCs w:val="24"/>
          <w:lang w:val="es-CR"/>
        </w:rPr>
        <w:t xml:space="preserve">el </w:t>
      </w:r>
      <w:r w:rsidR="00452AE3">
        <w:rPr>
          <w:rFonts w:cs="Arial"/>
          <w:szCs w:val="24"/>
          <w:lang w:val="es-CR"/>
        </w:rPr>
        <w:t xml:space="preserve">Lic. Héctor Fernández Masís, Director General del Registro Electoral y el </w:t>
      </w:r>
      <w:r w:rsidR="004475E7">
        <w:rPr>
          <w:rFonts w:cs="Arial"/>
          <w:szCs w:val="24"/>
          <w:lang w:val="es-CR"/>
        </w:rPr>
        <w:t>Lic. Francisco Rodríguez Siles, Director Ejecutivo</w:t>
      </w:r>
      <w:r w:rsidR="00AA496A">
        <w:rPr>
          <w:rFonts w:cs="Arial"/>
          <w:szCs w:val="24"/>
          <w:lang w:val="es-CR"/>
        </w:rPr>
        <w:t xml:space="preserve">, </w:t>
      </w:r>
      <w:r w:rsidR="00C547F2">
        <w:rPr>
          <w:rFonts w:cs="Arial"/>
          <w:szCs w:val="24"/>
          <w:lang w:val="es-CR"/>
        </w:rPr>
        <w:t>con</w:t>
      </w:r>
      <w:r w:rsidR="00AA496A">
        <w:rPr>
          <w:rFonts w:cs="Arial"/>
          <w:szCs w:val="24"/>
          <w:lang w:val="es-CR"/>
        </w:rPr>
        <w:t xml:space="preserve"> el cual se </w:t>
      </w:r>
      <w:r w:rsidR="00C547F2">
        <w:rPr>
          <w:rFonts w:cs="Arial"/>
          <w:szCs w:val="24"/>
          <w:lang w:val="es-CR"/>
        </w:rPr>
        <w:t>brindó</w:t>
      </w:r>
      <w:r w:rsidR="00AA496A">
        <w:rPr>
          <w:rFonts w:cs="Arial"/>
          <w:szCs w:val="24"/>
          <w:lang w:val="es-CR"/>
        </w:rPr>
        <w:t xml:space="preserve"> respuesta a</w:t>
      </w:r>
      <w:r w:rsidR="00FA3653">
        <w:rPr>
          <w:rFonts w:cs="Arial"/>
          <w:szCs w:val="24"/>
          <w:lang w:val="es-CR"/>
        </w:rPr>
        <w:t xml:space="preserve"> la solicitud formulada con el citado</w:t>
      </w:r>
      <w:r w:rsidR="00AA496A">
        <w:rPr>
          <w:rFonts w:cs="Arial"/>
          <w:szCs w:val="24"/>
          <w:lang w:val="es-CR"/>
        </w:rPr>
        <w:t xml:space="preserve"> oficio</w:t>
      </w:r>
      <w:r w:rsidR="00FA3653">
        <w:rPr>
          <w:rFonts w:cs="Arial"/>
          <w:szCs w:val="24"/>
          <w:lang w:val="es-CR"/>
        </w:rPr>
        <w:t xml:space="preserve"> n.°</w:t>
      </w:r>
      <w:r w:rsidR="00AA496A">
        <w:rPr>
          <w:rFonts w:cs="Arial"/>
          <w:szCs w:val="24"/>
          <w:lang w:val="es-CR"/>
        </w:rPr>
        <w:t xml:space="preserve"> STSE-0987-2014</w:t>
      </w:r>
      <w:r w:rsidR="00FA3653">
        <w:rPr>
          <w:rFonts w:cs="Arial"/>
          <w:szCs w:val="24"/>
          <w:lang w:val="es-CR"/>
        </w:rPr>
        <w:t>,</w:t>
      </w:r>
      <w:r w:rsidR="00AA496A">
        <w:rPr>
          <w:rFonts w:cs="Arial"/>
          <w:szCs w:val="24"/>
          <w:lang w:val="es-CR"/>
        </w:rPr>
        <w:t xml:space="preserve"> por lo que el Tribunal </w:t>
      </w:r>
      <w:r>
        <w:rPr>
          <w:rFonts w:cs="Arial"/>
          <w:szCs w:val="24"/>
        </w:rPr>
        <w:t>dispuso</w:t>
      </w:r>
      <w:r w:rsidR="00633F44">
        <w:rPr>
          <w:rFonts w:cs="Arial"/>
          <w:szCs w:val="24"/>
          <w:lang w:val="es-ES"/>
        </w:rPr>
        <w:t xml:space="preserve">: </w:t>
      </w:r>
      <w:r w:rsidR="00633F44">
        <w:rPr>
          <w:rFonts w:cs="Arial"/>
          <w:i/>
          <w:szCs w:val="24"/>
          <w:lang w:val="es-ES"/>
        </w:rPr>
        <w:t>“…</w:t>
      </w:r>
      <w:r w:rsidR="00633F44" w:rsidRPr="00633F44">
        <w:rPr>
          <w:rFonts w:cs="Arial"/>
          <w:i/>
          <w:szCs w:val="24"/>
          <w:lang w:val="es-ES"/>
        </w:rPr>
        <w:t>T</w:t>
      </w:r>
      <w:r w:rsidRPr="00633F44">
        <w:rPr>
          <w:rFonts w:cs="Arial"/>
          <w:i/>
          <w:szCs w:val="24"/>
        </w:rPr>
        <w:t>ener por rendido el informe</w:t>
      </w:r>
      <w:r w:rsidR="004475E7" w:rsidRPr="00633F44">
        <w:rPr>
          <w:rFonts w:cs="Arial"/>
          <w:i/>
          <w:szCs w:val="24"/>
          <w:lang w:val="es-CR"/>
        </w:rPr>
        <w:t>,</w:t>
      </w:r>
      <w:r w:rsidR="00633F44" w:rsidRPr="00633F44">
        <w:rPr>
          <w:rFonts w:cs="Arial"/>
          <w:i/>
          <w:szCs w:val="24"/>
          <w:lang w:val="es-CR"/>
        </w:rPr>
        <w:t xml:space="preserve"> el cual se acoge</w:t>
      </w:r>
      <w:r w:rsidR="00586411">
        <w:rPr>
          <w:rFonts w:cs="Arial"/>
          <w:i/>
          <w:szCs w:val="24"/>
          <w:lang w:val="es-CR"/>
        </w:rPr>
        <w:t>. Hágase del conocimiento de la Auditoría Interna</w:t>
      </w:r>
      <w:r w:rsidR="00633F44" w:rsidRPr="00633F44">
        <w:rPr>
          <w:rFonts w:cs="Arial"/>
          <w:i/>
          <w:szCs w:val="24"/>
          <w:lang w:val="es-CR"/>
        </w:rPr>
        <w:t>…”</w:t>
      </w:r>
      <w:r w:rsidR="00633F44">
        <w:rPr>
          <w:rFonts w:cs="Arial"/>
          <w:szCs w:val="24"/>
          <w:lang w:val="es-CR"/>
        </w:rPr>
        <w:t xml:space="preserve"> </w:t>
      </w:r>
    </w:p>
    <w:p w14:paraId="00D2FAE0" w14:textId="19844402" w:rsidR="00B74EC2" w:rsidRDefault="00B74EC2" w:rsidP="0018716B">
      <w:pPr>
        <w:pStyle w:val="Textoindependiente"/>
        <w:spacing w:after="0"/>
        <w:ind w:left="425"/>
        <w:rPr>
          <w:rFonts w:cs="Arial"/>
          <w:szCs w:val="24"/>
          <w:lang w:val="es-CR"/>
        </w:rPr>
      </w:pPr>
    </w:p>
    <w:p w14:paraId="0231CBA9" w14:textId="77777777" w:rsidR="00E12C8F" w:rsidRPr="0018716B" w:rsidRDefault="00E12C8F" w:rsidP="0018716B">
      <w:pPr>
        <w:pStyle w:val="Textoindependiente"/>
        <w:spacing w:after="0"/>
        <w:ind w:left="425"/>
        <w:rPr>
          <w:rFonts w:cs="Arial"/>
          <w:szCs w:val="24"/>
          <w:lang w:val="es-CR"/>
        </w:rPr>
      </w:pPr>
    </w:p>
    <w:p w14:paraId="71C5CF2D" w14:textId="7F86F5F4" w:rsidR="00F75704" w:rsidRDefault="006B5C75" w:rsidP="00D037D2">
      <w:pPr>
        <w:pStyle w:val="Ttulo2"/>
        <w:numPr>
          <w:ilvl w:val="1"/>
          <w:numId w:val="20"/>
        </w:numPr>
        <w:spacing w:before="0" w:line="240" w:lineRule="auto"/>
        <w:ind w:left="851" w:right="142" w:firstLine="0"/>
        <w:rPr>
          <w:rFonts w:ascii="Arial" w:hAnsi="Arial" w:cs="Arial"/>
          <w:color w:val="000000"/>
          <w:sz w:val="24"/>
          <w:szCs w:val="24"/>
        </w:rPr>
      </w:pPr>
      <w:bookmarkStart w:id="12" w:name="_Toc531680893"/>
      <w:r w:rsidRPr="001E7BCC">
        <w:rPr>
          <w:rFonts w:ascii="Arial" w:hAnsi="Arial" w:cs="Arial"/>
          <w:color w:val="000000"/>
          <w:sz w:val="24"/>
          <w:szCs w:val="24"/>
        </w:rPr>
        <w:t>Normativa aplicada</w:t>
      </w:r>
      <w:bookmarkEnd w:id="12"/>
      <w:r w:rsidR="00F75704" w:rsidRPr="001E7BCC">
        <w:rPr>
          <w:rFonts w:ascii="Arial" w:hAnsi="Arial" w:cs="Arial"/>
          <w:color w:val="000000"/>
          <w:sz w:val="24"/>
          <w:szCs w:val="24"/>
        </w:rPr>
        <w:t xml:space="preserve"> </w:t>
      </w:r>
    </w:p>
    <w:p w14:paraId="77967F2F" w14:textId="77777777" w:rsidR="00E12C8F" w:rsidRPr="00E12C8F" w:rsidRDefault="00E12C8F" w:rsidP="00E12C8F">
      <w:pPr>
        <w:rPr>
          <w:lang w:val="x-none" w:eastAsia="x-none"/>
        </w:rPr>
      </w:pPr>
    </w:p>
    <w:p w14:paraId="2D349086" w14:textId="71C71AB6" w:rsidR="00F75704" w:rsidRDefault="00F75704" w:rsidP="00B609F0">
      <w:pPr>
        <w:spacing w:line="360" w:lineRule="auto"/>
        <w:ind w:right="141" w:firstLine="709"/>
        <w:jc w:val="both"/>
        <w:rPr>
          <w:rFonts w:ascii="Arial" w:hAnsi="Arial" w:cs="Arial"/>
          <w:sz w:val="24"/>
          <w:szCs w:val="24"/>
        </w:rPr>
      </w:pPr>
      <w:r w:rsidRPr="001F3C79">
        <w:rPr>
          <w:rFonts w:ascii="Arial" w:hAnsi="Arial" w:cs="Arial"/>
          <w:sz w:val="24"/>
          <w:szCs w:val="24"/>
        </w:rPr>
        <w:t>Las actividades realizadas en el presente estudio se llevaron a cabo de conformidad con la normativa aplicable al ejercicio de la auditoría interna, así como en la siguiente normativa específica:</w:t>
      </w:r>
    </w:p>
    <w:p w14:paraId="54993B72" w14:textId="77777777" w:rsidR="002629B3" w:rsidRPr="001F3C79" w:rsidRDefault="002629B3" w:rsidP="00B609F0">
      <w:pPr>
        <w:numPr>
          <w:ilvl w:val="0"/>
          <w:numId w:val="31"/>
        </w:numPr>
        <w:tabs>
          <w:tab w:val="clear" w:pos="720"/>
          <w:tab w:val="left" w:pos="1080"/>
        </w:tabs>
        <w:suppressAutoHyphens/>
        <w:spacing w:after="0" w:line="360" w:lineRule="auto"/>
        <w:ind w:left="1080" w:right="141" w:hanging="360"/>
        <w:jc w:val="both"/>
        <w:rPr>
          <w:rFonts w:ascii="Arial" w:hAnsi="Arial" w:cs="Arial"/>
          <w:sz w:val="24"/>
          <w:szCs w:val="24"/>
        </w:rPr>
      </w:pPr>
      <w:r w:rsidRPr="001F3C79">
        <w:rPr>
          <w:rFonts w:ascii="Arial" w:hAnsi="Arial" w:cs="Arial"/>
          <w:sz w:val="24"/>
          <w:szCs w:val="24"/>
        </w:rPr>
        <w:t>Ley Orgánica del Tribunal Supremo de Elecciones y Registro Civil.</w:t>
      </w:r>
    </w:p>
    <w:p w14:paraId="158A6B4B" w14:textId="48127DE6" w:rsidR="002629B3" w:rsidRDefault="002629B3" w:rsidP="00B609F0">
      <w:pPr>
        <w:numPr>
          <w:ilvl w:val="0"/>
          <w:numId w:val="31"/>
        </w:numPr>
        <w:tabs>
          <w:tab w:val="clear" w:pos="720"/>
          <w:tab w:val="left" w:pos="1080"/>
        </w:tabs>
        <w:suppressAutoHyphens/>
        <w:spacing w:after="0" w:line="360" w:lineRule="auto"/>
        <w:ind w:left="1080" w:right="141" w:hanging="360"/>
        <w:jc w:val="both"/>
        <w:rPr>
          <w:rFonts w:ascii="Arial" w:hAnsi="Arial" w:cs="Arial"/>
          <w:sz w:val="24"/>
          <w:szCs w:val="24"/>
        </w:rPr>
      </w:pPr>
      <w:r w:rsidRPr="001F3C79">
        <w:rPr>
          <w:rFonts w:ascii="Arial" w:hAnsi="Arial" w:cs="Arial"/>
          <w:sz w:val="24"/>
          <w:szCs w:val="24"/>
        </w:rPr>
        <w:t>Código Electoral, Ley N</w:t>
      </w:r>
      <w:r w:rsidR="0090771F">
        <w:rPr>
          <w:rFonts w:ascii="Arial" w:hAnsi="Arial" w:cs="Arial"/>
          <w:sz w:val="24"/>
          <w:szCs w:val="24"/>
        </w:rPr>
        <w:t>.°</w:t>
      </w:r>
      <w:r w:rsidRPr="001F3C79">
        <w:rPr>
          <w:rFonts w:ascii="Arial" w:hAnsi="Arial" w:cs="Arial"/>
          <w:sz w:val="24"/>
          <w:szCs w:val="24"/>
        </w:rPr>
        <w:t xml:space="preserve"> 8765.</w:t>
      </w:r>
    </w:p>
    <w:p w14:paraId="0874C1D1" w14:textId="12737D4C" w:rsidR="00BA0AE9" w:rsidRDefault="00BA0AE9" w:rsidP="00B609F0">
      <w:pPr>
        <w:numPr>
          <w:ilvl w:val="0"/>
          <w:numId w:val="31"/>
        </w:numPr>
        <w:tabs>
          <w:tab w:val="clear" w:pos="720"/>
          <w:tab w:val="left" w:pos="1080"/>
        </w:tabs>
        <w:suppressAutoHyphens/>
        <w:spacing w:after="0" w:line="360" w:lineRule="auto"/>
        <w:ind w:left="1080" w:right="141" w:hanging="360"/>
        <w:jc w:val="both"/>
        <w:rPr>
          <w:rFonts w:ascii="Arial" w:hAnsi="Arial" w:cs="Arial"/>
          <w:sz w:val="24"/>
          <w:szCs w:val="24"/>
        </w:rPr>
      </w:pPr>
      <w:r>
        <w:rPr>
          <w:rFonts w:ascii="Arial" w:hAnsi="Arial" w:cs="Arial"/>
          <w:sz w:val="24"/>
          <w:szCs w:val="24"/>
        </w:rPr>
        <w:t>Ley del Sistema Nacional de Archivos n.º 7202.</w:t>
      </w:r>
    </w:p>
    <w:p w14:paraId="739A76CB" w14:textId="2D4473FC" w:rsidR="00BA0AE9" w:rsidRDefault="00BA0AE9" w:rsidP="00B609F0">
      <w:pPr>
        <w:numPr>
          <w:ilvl w:val="0"/>
          <w:numId w:val="31"/>
        </w:numPr>
        <w:tabs>
          <w:tab w:val="clear" w:pos="720"/>
          <w:tab w:val="left" w:pos="1080"/>
        </w:tabs>
        <w:suppressAutoHyphens/>
        <w:spacing w:after="0" w:line="360" w:lineRule="auto"/>
        <w:ind w:left="1080" w:right="141" w:hanging="360"/>
        <w:jc w:val="both"/>
        <w:rPr>
          <w:rFonts w:ascii="Arial" w:hAnsi="Arial" w:cs="Arial"/>
          <w:sz w:val="24"/>
          <w:szCs w:val="24"/>
        </w:rPr>
      </w:pPr>
      <w:r>
        <w:rPr>
          <w:rFonts w:ascii="Arial" w:hAnsi="Arial" w:cs="Arial"/>
          <w:sz w:val="24"/>
          <w:szCs w:val="24"/>
        </w:rPr>
        <w:t xml:space="preserve">Reglamento sobre el Financiamiento de los Partidos Políticos. </w:t>
      </w:r>
    </w:p>
    <w:p w14:paraId="362258EC" w14:textId="1E6041A1" w:rsidR="00BA0AE9" w:rsidRPr="001F3C79" w:rsidRDefault="00BA0AE9" w:rsidP="00B609F0">
      <w:pPr>
        <w:numPr>
          <w:ilvl w:val="0"/>
          <w:numId w:val="31"/>
        </w:numPr>
        <w:tabs>
          <w:tab w:val="clear" w:pos="720"/>
          <w:tab w:val="left" w:pos="1080"/>
        </w:tabs>
        <w:suppressAutoHyphens/>
        <w:spacing w:after="0" w:line="360" w:lineRule="auto"/>
        <w:ind w:left="1080" w:right="141" w:hanging="360"/>
        <w:jc w:val="both"/>
        <w:rPr>
          <w:rFonts w:ascii="Arial" w:hAnsi="Arial" w:cs="Arial"/>
          <w:sz w:val="24"/>
          <w:szCs w:val="24"/>
        </w:rPr>
      </w:pPr>
      <w:r>
        <w:rPr>
          <w:rFonts w:ascii="Arial" w:hAnsi="Arial" w:cs="Arial"/>
          <w:sz w:val="24"/>
          <w:szCs w:val="24"/>
        </w:rPr>
        <w:lastRenderedPageBreak/>
        <w:t>Reglamento de la Dirección General del Registro Electoral y de Financiamiento de Partidos Políticos.</w:t>
      </w:r>
    </w:p>
    <w:p w14:paraId="642CAAEA" w14:textId="77777777" w:rsidR="00F75704" w:rsidRDefault="002629B3" w:rsidP="00B609F0">
      <w:pPr>
        <w:numPr>
          <w:ilvl w:val="0"/>
          <w:numId w:val="31"/>
        </w:numPr>
        <w:tabs>
          <w:tab w:val="clear" w:pos="720"/>
          <w:tab w:val="left" w:pos="1080"/>
        </w:tabs>
        <w:suppressAutoHyphens/>
        <w:spacing w:after="0" w:line="360" w:lineRule="auto"/>
        <w:ind w:left="1077" w:right="141" w:hanging="357"/>
        <w:jc w:val="both"/>
        <w:rPr>
          <w:rFonts w:ascii="Arial" w:hAnsi="Arial" w:cs="Arial"/>
          <w:sz w:val="24"/>
          <w:szCs w:val="24"/>
        </w:rPr>
      </w:pPr>
      <w:r w:rsidRPr="001F3C79">
        <w:rPr>
          <w:rFonts w:ascii="Arial" w:hAnsi="Arial" w:cs="Arial"/>
          <w:sz w:val="24"/>
          <w:szCs w:val="24"/>
        </w:rPr>
        <w:t>Otra normativa y documentación interna emitida en el Tribunal, en relación con la materia objeto de estudio.</w:t>
      </w:r>
    </w:p>
    <w:p w14:paraId="20A5B6AA" w14:textId="77777777" w:rsidR="002B2EF1" w:rsidRPr="001F3C79" w:rsidRDefault="002B2EF1" w:rsidP="00B609F0">
      <w:pPr>
        <w:tabs>
          <w:tab w:val="left" w:pos="1080"/>
        </w:tabs>
        <w:suppressAutoHyphens/>
        <w:spacing w:after="0" w:line="360" w:lineRule="auto"/>
        <w:ind w:left="1077" w:right="141"/>
        <w:jc w:val="both"/>
        <w:rPr>
          <w:rFonts w:ascii="Arial" w:hAnsi="Arial" w:cs="Arial"/>
          <w:sz w:val="24"/>
          <w:szCs w:val="24"/>
        </w:rPr>
      </w:pPr>
      <w:r>
        <w:rPr>
          <w:rFonts w:ascii="Arial" w:hAnsi="Arial" w:cs="Arial"/>
          <w:sz w:val="24"/>
          <w:szCs w:val="24"/>
        </w:rPr>
        <w:br w:type="page"/>
      </w:r>
    </w:p>
    <w:p w14:paraId="105D6191" w14:textId="77777777" w:rsidR="00E037CE" w:rsidRPr="001F3C79" w:rsidRDefault="003D0DB6" w:rsidP="00B609F0">
      <w:pPr>
        <w:pStyle w:val="Ttulo1"/>
        <w:numPr>
          <w:ilvl w:val="0"/>
          <w:numId w:val="42"/>
        </w:numPr>
        <w:spacing w:before="0" w:line="360" w:lineRule="auto"/>
        <w:ind w:right="141"/>
        <w:rPr>
          <w:rFonts w:ascii="Arial" w:hAnsi="Arial" w:cs="Arial"/>
          <w:color w:val="auto"/>
          <w:sz w:val="24"/>
          <w:szCs w:val="24"/>
        </w:rPr>
      </w:pPr>
      <w:bookmarkStart w:id="13" w:name="_Toc531680894"/>
      <w:r w:rsidRPr="001F3C79">
        <w:rPr>
          <w:rFonts w:ascii="Arial" w:hAnsi="Arial" w:cs="Arial"/>
          <w:color w:val="auto"/>
          <w:sz w:val="24"/>
          <w:szCs w:val="24"/>
        </w:rPr>
        <w:lastRenderedPageBreak/>
        <w:t>R</w:t>
      </w:r>
      <w:r w:rsidR="009D515E" w:rsidRPr="001F3C79">
        <w:rPr>
          <w:rFonts w:ascii="Arial" w:hAnsi="Arial" w:cs="Arial"/>
          <w:color w:val="auto"/>
          <w:sz w:val="24"/>
          <w:szCs w:val="24"/>
        </w:rPr>
        <w:t>ESULTADOS</w:t>
      </w:r>
      <w:bookmarkEnd w:id="13"/>
    </w:p>
    <w:p w14:paraId="6974A7ED" w14:textId="77777777" w:rsidR="00B964B1" w:rsidRDefault="00B964B1" w:rsidP="00B609F0">
      <w:pPr>
        <w:spacing w:after="0" w:line="240" w:lineRule="auto"/>
        <w:ind w:right="141"/>
        <w:rPr>
          <w:rFonts w:ascii="Arial" w:hAnsi="Arial" w:cs="Arial"/>
          <w:sz w:val="16"/>
          <w:szCs w:val="16"/>
        </w:rPr>
      </w:pPr>
    </w:p>
    <w:p w14:paraId="5D05EA65" w14:textId="139AFA73" w:rsidR="003D4CC7" w:rsidRPr="008016B5" w:rsidRDefault="00770179" w:rsidP="003F2A84">
      <w:pPr>
        <w:spacing w:after="0" w:line="360" w:lineRule="auto"/>
        <w:ind w:right="141" w:firstLine="709"/>
        <w:jc w:val="both"/>
        <w:rPr>
          <w:rFonts w:ascii="Arial" w:hAnsi="Arial" w:cs="Arial"/>
          <w:sz w:val="24"/>
          <w:szCs w:val="24"/>
          <w:lang w:val="es-MX"/>
        </w:rPr>
      </w:pPr>
      <w:r>
        <w:rPr>
          <w:rFonts w:ascii="Arial" w:hAnsi="Arial" w:cs="Arial"/>
          <w:sz w:val="24"/>
          <w:szCs w:val="24"/>
        </w:rPr>
        <w:t>Con el propósito</w:t>
      </w:r>
      <w:r w:rsidR="00D37DCA">
        <w:rPr>
          <w:rFonts w:ascii="Arial" w:hAnsi="Arial" w:cs="Arial"/>
          <w:sz w:val="24"/>
          <w:szCs w:val="24"/>
        </w:rPr>
        <w:t xml:space="preserve"> de llevar a cabo</w:t>
      </w:r>
      <w:r w:rsidR="006251F2" w:rsidRPr="00546A2C">
        <w:rPr>
          <w:rFonts w:ascii="Arial" w:hAnsi="Arial" w:cs="Arial"/>
          <w:sz w:val="24"/>
          <w:szCs w:val="24"/>
        </w:rPr>
        <w:t xml:space="preserve"> el seguimiento respecto de las acciones adoptadas por la </w:t>
      </w:r>
      <w:r w:rsidR="00547DC1">
        <w:rPr>
          <w:rFonts w:ascii="Arial" w:hAnsi="Arial" w:cs="Arial"/>
          <w:sz w:val="24"/>
          <w:szCs w:val="24"/>
        </w:rPr>
        <w:t xml:space="preserve">Administración, para </w:t>
      </w:r>
      <w:r w:rsidR="003D4CC7" w:rsidRPr="00351231">
        <w:rPr>
          <w:rFonts w:ascii="Arial" w:hAnsi="Arial" w:cs="Arial"/>
          <w:sz w:val="24"/>
          <w:szCs w:val="24"/>
        </w:rPr>
        <w:t>la implementación de las recomendaciones emitidas por esta Auditoría Interna</w:t>
      </w:r>
      <w:r w:rsidR="003D4CC7">
        <w:rPr>
          <w:rFonts w:ascii="Arial" w:hAnsi="Arial" w:cs="Arial"/>
          <w:sz w:val="24"/>
          <w:szCs w:val="24"/>
        </w:rPr>
        <w:t xml:space="preserve"> con el informe de control interno n.º ICI-02-2014, </w:t>
      </w:r>
      <w:r w:rsidR="00910491">
        <w:rPr>
          <w:rFonts w:ascii="Arial" w:hAnsi="Arial" w:cs="Arial"/>
          <w:sz w:val="24"/>
          <w:szCs w:val="24"/>
        </w:rPr>
        <w:t>se remitieron las matrices de seguimiento</w:t>
      </w:r>
      <w:r w:rsidR="0012004D" w:rsidRPr="0012004D">
        <w:rPr>
          <w:rFonts w:ascii="Arial" w:hAnsi="Arial" w:cs="Arial"/>
          <w:sz w:val="24"/>
          <w:szCs w:val="24"/>
        </w:rPr>
        <w:t xml:space="preserve"> </w:t>
      </w:r>
      <w:r w:rsidR="0012004D">
        <w:rPr>
          <w:rFonts w:ascii="Arial" w:hAnsi="Arial" w:cs="Arial"/>
          <w:sz w:val="24"/>
          <w:szCs w:val="24"/>
        </w:rPr>
        <w:t>con el fin de que se nos</w:t>
      </w:r>
      <w:r w:rsidR="0012004D" w:rsidRPr="00351231">
        <w:rPr>
          <w:rFonts w:ascii="Arial" w:hAnsi="Arial" w:cs="Arial"/>
          <w:sz w:val="24"/>
          <w:szCs w:val="24"/>
        </w:rPr>
        <w:t xml:space="preserve"> remitiera la información </w:t>
      </w:r>
      <w:r w:rsidR="0012004D" w:rsidRPr="00351231">
        <w:rPr>
          <w:rFonts w:ascii="Arial" w:hAnsi="Arial" w:cs="Arial"/>
          <w:sz w:val="24"/>
          <w:szCs w:val="24"/>
          <w:lang w:val="es-MX"/>
        </w:rPr>
        <w:t xml:space="preserve">relativa a las gestiones llevadas a cabo para la puesta en práctica de las acciones de mejora. </w:t>
      </w:r>
      <w:r w:rsidR="0012004D" w:rsidRPr="00075AC5">
        <w:rPr>
          <w:rFonts w:ascii="Arial" w:hAnsi="Arial" w:cs="Arial"/>
          <w:sz w:val="24"/>
          <w:szCs w:val="24"/>
          <w:lang w:val="es-MX"/>
        </w:rPr>
        <w:t xml:space="preserve">Además, fue necesario complementar la información mediante visita de campo </w:t>
      </w:r>
      <w:r w:rsidR="00D0561E" w:rsidRPr="00075AC5">
        <w:rPr>
          <w:rFonts w:ascii="Arial" w:hAnsi="Arial" w:cs="Arial"/>
          <w:sz w:val="24"/>
          <w:szCs w:val="24"/>
          <w:lang w:val="es-MX"/>
        </w:rPr>
        <w:t>re</w:t>
      </w:r>
      <w:r w:rsidR="0012004D" w:rsidRPr="00075AC5">
        <w:rPr>
          <w:rFonts w:ascii="Arial" w:hAnsi="Arial" w:cs="Arial"/>
          <w:sz w:val="24"/>
          <w:szCs w:val="24"/>
          <w:lang w:val="es-MX"/>
        </w:rPr>
        <w:t xml:space="preserve">alizada </w:t>
      </w:r>
      <w:r w:rsidR="00D0561E" w:rsidRPr="00075AC5">
        <w:rPr>
          <w:rFonts w:ascii="Arial" w:hAnsi="Arial" w:cs="Arial"/>
          <w:sz w:val="24"/>
          <w:szCs w:val="24"/>
          <w:lang w:val="es-MX"/>
        </w:rPr>
        <w:t xml:space="preserve">el 05 de setiembre de 2018 </w:t>
      </w:r>
      <w:r w:rsidR="0012004D" w:rsidRPr="00075AC5">
        <w:rPr>
          <w:rFonts w:ascii="Arial" w:hAnsi="Arial" w:cs="Arial"/>
          <w:sz w:val="24"/>
          <w:szCs w:val="24"/>
          <w:lang w:val="es-MX"/>
        </w:rPr>
        <w:t xml:space="preserve">al archivo </w:t>
      </w:r>
      <w:r w:rsidR="00D0561E" w:rsidRPr="00075AC5">
        <w:rPr>
          <w:rFonts w:ascii="Arial" w:hAnsi="Arial" w:cs="Arial"/>
          <w:sz w:val="24"/>
          <w:szCs w:val="24"/>
          <w:lang w:val="es-MX"/>
        </w:rPr>
        <w:t>del Departamento de Financiamiento de Partidos Políticos (DFPP)</w:t>
      </w:r>
      <w:r w:rsidR="00075AC5" w:rsidRPr="00075AC5">
        <w:rPr>
          <w:rFonts w:ascii="Arial" w:hAnsi="Arial" w:cs="Arial"/>
          <w:sz w:val="24"/>
          <w:szCs w:val="24"/>
          <w:lang w:val="es-MX"/>
        </w:rPr>
        <w:t xml:space="preserve">, </w:t>
      </w:r>
      <w:r w:rsidR="00075AC5" w:rsidRPr="00863204">
        <w:rPr>
          <w:rFonts w:ascii="Arial" w:hAnsi="Arial" w:cs="Arial"/>
          <w:sz w:val="24"/>
          <w:szCs w:val="24"/>
          <w:lang w:val="es-MX"/>
        </w:rPr>
        <w:t xml:space="preserve">en compañía de la Licda. Guiselle Valverde Calderón, Coordinadora de Fiscalización de ese departamento y el señor Michael Rojas Alvarado, funcionario encargado de dicho archivo, </w:t>
      </w:r>
      <w:r w:rsidR="001638A4">
        <w:rPr>
          <w:rFonts w:ascii="Arial" w:hAnsi="Arial" w:cs="Arial"/>
          <w:sz w:val="24"/>
          <w:szCs w:val="24"/>
          <w:lang w:val="es-MX"/>
        </w:rPr>
        <w:t xml:space="preserve">además, el 25 de octubre de 2018 se realizó una </w:t>
      </w:r>
      <w:r w:rsidR="00075AC5" w:rsidRPr="00863204">
        <w:rPr>
          <w:rFonts w:ascii="Arial" w:hAnsi="Arial" w:cs="Arial"/>
          <w:sz w:val="24"/>
          <w:szCs w:val="24"/>
          <w:lang w:val="es-MX"/>
        </w:rPr>
        <w:t xml:space="preserve">entrevista al Lic. Héctor Fernández Masís, </w:t>
      </w:r>
      <w:r w:rsidR="00075AC5" w:rsidRPr="00863204">
        <w:rPr>
          <w:rFonts w:ascii="Arial" w:hAnsi="Arial" w:cs="Arial"/>
          <w:sz w:val="24"/>
          <w:szCs w:val="24"/>
        </w:rPr>
        <w:t>Director de la Dirección General del Registro Electoral y Financiamiento de Partidos Políticos (DGREFPP)</w:t>
      </w:r>
      <w:r w:rsidR="009C03BE">
        <w:rPr>
          <w:rFonts w:ascii="Arial" w:hAnsi="Arial" w:cs="Arial"/>
          <w:sz w:val="24"/>
          <w:szCs w:val="24"/>
        </w:rPr>
        <w:t>,</w:t>
      </w:r>
      <w:r w:rsidR="003F2A84">
        <w:rPr>
          <w:rFonts w:ascii="Arial" w:hAnsi="Arial" w:cs="Arial"/>
          <w:sz w:val="24"/>
          <w:szCs w:val="24"/>
        </w:rPr>
        <w:t xml:space="preserve"> se remitieron </w:t>
      </w:r>
      <w:r w:rsidR="00D0561E" w:rsidRPr="00863204">
        <w:rPr>
          <w:rFonts w:ascii="Arial" w:hAnsi="Arial" w:cs="Arial"/>
          <w:sz w:val="24"/>
          <w:szCs w:val="24"/>
          <w:lang w:val="es-MX"/>
        </w:rPr>
        <w:t xml:space="preserve">correos </w:t>
      </w:r>
      <w:r w:rsidR="008016B5" w:rsidRPr="00863204">
        <w:rPr>
          <w:rFonts w:ascii="Arial" w:hAnsi="Arial" w:cs="Arial"/>
          <w:sz w:val="24"/>
          <w:szCs w:val="24"/>
          <w:lang w:val="es-MX"/>
        </w:rPr>
        <w:t>electrónicos</w:t>
      </w:r>
      <w:r w:rsidR="00D037D2" w:rsidRPr="00863204">
        <w:rPr>
          <w:rStyle w:val="Refdenotaalpie"/>
          <w:rFonts w:ascii="Arial" w:hAnsi="Arial" w:cs="Arial"/>
          <w:sz w:val="24"/>
          <w:szCs w:val="24"/>
          <w:lang w:val="es-MX"/>
        </w:rPr>
        <w:footnoteReference w:id="1"/>
      </w:r>
      <w:r w:rsidR="008016B5" w:rsidRPr="00863204">
        <w:rPr>
          <w:rFonts w:ascii="Arial" w:hAnsi="Arial" w:cs="Arial"/>
          <w:sz w:val="24"/>
          <w:szCs w:val="24"/>
          <w:lang w:val="es-MX"/>
        </w:rPr>
        <w:t xml:space="preserve"> dirigidos al Lic. </w:t>
      </w:r>
      <w:r w:rsidR="008016B5" w:rsidRPr="00863204">
        <w:rPr>
          <w:rFonts w:ascii="Arial" w:hAnsi="Arial" w:cs="Arial"/>
          <w:sz w:val="24"/>
          <w:szCs w:val="24"/>
        </w:rPr>
        <w:t>Fernández Masís</w:t>
      </w:r>
      <w:r w:rsidR="00075AC5" w:rsidRPr="00863204">
        <w:rPr>
          <w:rFonts w:ascii="Arial" w:hAnsi="Arial" w:cs="Arial"/>
          <w:sz w:val="24"/>
          <w:szCs w:val="24"/>
        </w:rPr>
        <w:t xml:space="preserve"> y </w:t>
      </w:r>
      <w:r w:rsidR="009C03BE">
        <w:rPr>
          <w:rFonts w:ascii="Arial" w:hAnsi="Arial" w:cs="Arial"/>
          <w:sz w:val="24"/>
          <w:szCs w:val="24"/>
        </w:rPr>
        <w:t xml:space="preserve">se realizó una </w:t>
      </w:r>
      <w:r w:rsidR="00075AC5" w:rsidRPr="00863204">
        <w:rPr>
          <w:rFonts w:ascii="Arial" w:hAnsi="Arial" w:cs="Arial"/>
          <w:sz w:val="24"/>
          <w:szCs w:val="24"/>
        </w:rPr>
        <w:t>visita de verificación al DFPP</w:t>
      </w:r>
      <w:r w:rsidR="009C03BE">
        <w:rPr>
          <w:rFonts w:ascii="Arial" w:hAnsi="Arial" w:cs="Arial"/>
          <w:sz w:val="24"/>
          <w:szCs w:val="24"/>
        </w:rPr>
        <w:t>,</w:t>
      </w:r>
      <w:r w:rsidR="00075AC5" w:rsidRPr="00863204">
        <w:rPr>
          <w:rFonts w:ascii="Arial" w:hAnsi="Arial" w:cs="Arial"/>
          <w:sz w:val="24"/>
          <w:szCs w:val="24"/>
        </w:rPr>
        <w:t xml:space="preserve"> en compañía de las </w:t>
      </w:r>
      <w:r w:rsidR="009C03BE">
        <w:rPr>
          <w:rFonts w:ascii="Arial" w:hAnsi="Arial" w:cs="Arial"/>
          <w:sz w:val="24"/>
          <w:szCs w:val="24"/>
        </w:rPr>
        <w:t>licenciadas</w:t>
      </w:r>
      <w:r w:rsidR="00075AC5" w:rsidRPr="00863204">
        <w:rPr>
          <w:rFonts w:ascii="Arial" w:hAnsi="Arial" w:cs="Arial"/>
          <w:sz w:val="24"/>
          <w:szCs w:val="24"/>
        </w:rPr>
        <w:t xml:space="preserve"> Guiselle Valverde Calderón y Alejandra Peraza Retana, el 25 de octubre de 2018</w:t>
      </w:r>
      <w:r w:rsidR="008016B5" w:rsidRPr="00863204">
        <w:rPr>
          <w:rFonts w:ascii="Arial" w:hAnsi="Arial" w:cs="Arial"/>
          <w:sz w:val="24"/>
          <w:szCs w:val="24"/>
        </w:rPr>
        <w:t>,</w:t>
      </w:r>
      <w:r w:rsidR="008016B5">
        <w:rPr>
          <w:rFonts w:ascii="Arial" w:hAnsi="Arial" w:cs="Arial"/>
          <w:sz w:val="24"/>
          <w:szCs w:val="24"/>
        </w:rPr>
        <w:t xml:space="preserve"> </w:t>
      </w:r>
      <w:r w:rsidR="0012004D" w:rsidRPr="001A2590">
        <w:rPr>
          <w:rFonts w:ascii="Arial" w:hAnsi="Arial" w:cs="Arial"/>
          <w:sz w:val="24"/>
          <w:szCs w:val="24"/>
          <w:lang w:val="es-MX"/>
        </w:rPr>
        <w:t xml:space="preserve">con el fin de </w:t>
      </w:r>
      <w:r w:rsidR="0012004D">
        <w:rPr>
          <w:rFonts w:ascii="Arial" w:hAnsi="Arial" w:cs="Arial"/>
          <w:sz w:val="24"/>
          <w:szCs w:val="24"/>
          <w:lang w:val="es-MX"/>
        </w:rPr>
        <w:t>obtener evidencia sobre</w:t>
      </w:r>
      <w:r w:rsidR="0012004D" w:rsidRPr="001A2590">
        <w:rPr>
          <w:rFonts w:ascii="Arial" w:hAnsi="Arial" w:cs="Arial"/>
          <w:sz w:val="24"/>
          <w:szCs w:val="24"/>
          <w:lang w:val="es-MX"/>
        </w:rPr>
        <w:t xml:space="preserve"> la</w:t>
      </w:r>
      <w:r w:rsidR="0012004D">
        <w:rPr>
          <w:rFonts w:ascii="Arial" w:hAnsi="Arial" w:cs="Arial"/>
          <w:sz w:val="24"/>
          <w:szCs w:val="24"/>
          <w:lang w:val="es-MX"/>
        </w:rPr>
        <w:t>s recomendaciones que competen a esa Unidad Administrativa</w:t>
      </w:r>
      <w:r w:rsidR="0012004D" w:rsidRPr="00302466">
        <w:rPr>
          <w:rFonts w:ascii="Arial" w:hAnsi="Arial" w:cs="Arial"/>
          <w:sz w:val="24"/>
          <w:szCs w:val="24"/>
          <w:lang w:val="es-MX"/>
        </w:rPr>
        <w:t xml:space="preserve">. </w:t>
      </w:r>
    </w:p>
    <w:p w14:paraId="5969FE41" w14:textId="77777777" w:rsidR="003F2A84" w:rsidRDefault="003F2A84" w:rsidP="0018716B">
      <w:pPr>
        <w:spacing w:after="0" w:line="360" w:lineRule="auto"/>
        <w:ind w:right="142" w:firstLine="709"/>
        <w:jc w:val="both"/>
        <w:rPr>
          <w:rFonts w:ascii="Arial" w:hAnsi="Arial" w:cs="Arial"/>
          <w:sz w:val="24"/>
          <w:szCs w:val="24"/>
          <w:lang w:val="es-ES"/>
        </w:rPr>
      </w:pPr>
    </w:p>
    <w:p w14:paraId="3B5B2E67" w14:textId="370FFAA3" w:rsidR="0090771F" w:rsidRDefault="003D4CC7" w:rsidP="009C03BE">
      <w:pPr>
        <w:spacing w:after="0" w:line="360" w:lineRule="auto"/>
        <w:ind w:right="141" w:firstLine="709"/>
        <w:jc w:val="both"/>
        <w:rPr>
          <w:rFonts w:ascii="Arial" w:hAnsi="Arial" w:cs="Arial"/>
          <w:sz w:val="24"/>
          <w:szCs w:val="24"/>
          <w:lang w:val="es-ES"/>
        </w:rPr>
      </w:pPr>
      <w:r w:rsidRPr="003A6430">
        <w:rPr>
          <w:rFonts w:ascii="Arial" w:hAnsi="Arial" w:cs="Arial"/>
          <w:sz w:val="24"/>
          <w:szCs w:val="24"/>
          <w:lang w:val="es-ES"/>
        </w:rPr>
        <w:t>A continuación, se expone</w:t>
      </w:r>
      <w:r w:rsidR="009C03BE">
        <w:rPr>
          <w:rFonts w:ascii="Arial" w:hAnsi="Arial" w:cs="Arial"/>
          <w:sz w:val="24"/>
          <w:szCs w:val="24"/>
          <w:lang w:val="es-ES"/>
        </w:rPr>
        <w:t>n</w:t>
      </w:r>
      <w:r w:rsidRPr="003A6430">
        <w:rPr>
          <w:rFonts w:ascii="Arial" w:hAnsi="Arial" w:cs="Arial"/>
          <w:sz w:val="24"/>
          <w:szCs w:val="24"/>
          <w:lang w:val="es-ES"/>
        </w:rPr>
        <w:t xml:space="preserve"> l</w:t>
      </w:r>
      <w:r w:rsidR="009C03BE">
        <w:rPr>
          <w:rFonts w:ascii="Arial" w:hAnsi="Arial" w:cs="Arial"/>
          <w:sz w:val="24"/>
          <w:szCs w:val="24"/>
          <w:lang w:val="es-ES"/>
        </w:rPr>
        <w:t>os</w:t>
      </w:r>
      <w:r w:rsidRPr="003A6430">
        <w:rPr>
          <w:rFonts w:ascii="Arial" w:hAnsi="Arial" w:cs="Arial"/>
          <w:sz w:val="24"/>
          <w:szCs w:val="24"/>
          <w:lang w:val="es-ES"/>
        </w:rPr>
        <w:t xml:space="preserve"> resultado</w:t>
      </w:r>
      <w:r w:rsidR="009C03BE">
        <w:rPr>
          <w:rFonts w:ascii="Arial" w:hAnsi="Arial" w:cs="Arial"/>
          <w:sz w:val="24"/>
          <w:szCs w:val="24"/>
          <w:lang w:val="es-ES"/>
        </w:rPr>
        <w:t>s</w:t>
      </w:r>
      <w:r w:rsidRPr="003A6430">
        <w:rPr>
          <w:rFonts w:ascii="Arial" w:hAnsi="Arial" w:cs="Arial"/>
          <w:sz w:val="24"/>
          <w:szCs w:val="24"/>
          <w:lang w:val="es-ES"/>
        </w:rPr>
        <w:t xml:space="preserve"> del seguimiento efectuado, sobre las recomendaciones contenidas en el informe n.° ICI-02-201</w:t>
      </w:r>
      <w:r w:rsidR="008016B5">
        <w:rPr>
          <w:rFonts w:ascii="Arial" w:hAnsi="Arial" w:cs="Arial"/>
          <w:sz w:val="24"/>
          <w:szCs w:val="24"/>
          <w:lang w:val="es-ES"/>
        </w:rPr>
        <w:t xml:space="preserve">4. </w:t>
      </w:r>
    </w:p>
    <w:p w14:paraId="2CCC8DAC" w14:textId="77777777" w:rsidR="007E75A5" w:rsidRPr="00B707B5" w:rsidRDefault="007E75A5" w:rsidP="009C03BE">
      <w:pPr>
        <w:spacing w:after="0" w:line="360" w:lineRule="auto"/>
        <w:ind w:right="141" w:firstLine="709"/>
        <w:jc w:val="both"/>
        <w:rPr>
          <w:rFonts w:cs="Arial"/>
          <w:bCs/>
          <w:iCs/>
          <w:sz w:val="12"/>
          <w:szCs w:val="12"/>
          <w:lang w:val="es-MX"/>
        </w:rPr>
      </w:pPr>
    </w:p>
    <w:p w14:paraId="3E63CF22" w14:textId="6BDDAC48" w:rsidR="0090771F" w:rsidRDefault="003318FF" w:rsidP="009C03BE">
      <w:pPr>
        <w:pStyle w:val="Ttulo3"/>
        <w:numPr>
          <w:ilvl w:val="1"/>
          <w:numId w:val="21"/>
        </w:numPr>
        <w:tabs>
          <w:tab w:val="left" w:pos="851"/>
          <w:tab w:val="left" w:pos="993"/>
        </w:tabs>
        <w:spacing w:before="0" w:line="360" w:lineRule="auto"/>
        <w:ind w:left="357" w:right="142" w:firstLine="494"/>
        <w:rPr>
          <w:rFonts w:ascii="Arial" w:hAnsi="Arial" w:cs="Arial"/>
          <w:color w:val="auto"/>
          <w:sz w:val="24"/>
          <w:szCs w:val="24"/>
          <w:lang w:val="es-ES"/>
        </w:rPr>
      </w:pPr>
      <w:r w:rsidRPr="001F3C79">
        <w:rPr>
          <w:rFonts w:ascii="Arial" w:hAnsi="Arial" w:cs="Arial"/>
          <w:color w:val="auto"/>
          <w:sz w:val="24"/>
          <w:szCs w:val="24"/>
        </w:rPr>
        <w:t xml:space="preserve"> </w:t>
      </w:r>
      <w:bookmarkStart w:id="14" w:name="_Toc531680895"/>
      <w:r w:rsidR="00A329E7" w:rsidRPr="001F3C79">
        <w:rPr>
          <w:rFonts w:ascii="Arial" w:hAnsi="Arial" w:cs="Arial"/>
          <w:color w:val="auto"/>
          <w:sz w:val="24"/>
          <w:szCs w:val="24"/>
          <w:lang w:val="es-ES"/>
        </w:rPr>
        <w:t>Nivel de cumplimiento</w:t>
      </w:r>
      <w:bookmarkEnd w:id="14"/>
    </w:p>
    <w:p w14:paraId="160E286A" w14:textId="77777777" w:rsidR="0059798C" w:rsidRPr="003F4237" w:rsidRDefault="00A329E7" w:rsidP="009C03BE">
      <w:pPr>
        <w:pStyle w:val="Ttulo3"/>
        <w:tabs>
          <w:tab w:val="left" w:pos="851"/>
          <w:tab w:val="left" w:pos="993"/>
        </w:tabs>
        <w:spacing w:before="0" w:line="360" w:lineRule="auto"/>
        <w:ind w:left="426" w:right="141"/>
        <w:rPr>
          <w:rFonts w:ascii="Arial" w:hAnsi="Arial" w:cs="Arial"/>
          <w:color w:val="auto"/>
          <w:sz w:val="16"/>
          <w:szCs w:val="16"/>
          <w:lang w:val="es-ES"/>
        </w:rPr>
      </w:pPr>
      <w:r w:rsidRPr="001F3C79">
        <w:rPr>
          <w:rFonts w:ascii="Arial" w:hAnsi="Arial" w:cs="Arial"/>
          <w:color w:val="auto"/>
          <w:sz w:val="24"/>
          <w:szCs w:val="24"/>
          <w:lang w:val="es-ES"/>
        </w:rPr>
        <w:t xml:space="preserve"> </w:t>
      </w:r>
    </w:p>
    <w:p w14:paraId="394D8886" w14:textId="47536C90" w:rsidR="003F4237" w:rsidRPr="003B5ECE" w:rsidRDefault="00837840" w:rsidP="009C03BE">
      <w:pPr>
        <w:spacing w:after="0" w:line="360" w:lineRule="auto"/>
        <w:ind w:firstLine="708"/>
        <w:jc w:val="both"/>
        <w:rPr>
          <w:rFonts w:ascii="Arial" w:hAnsi="Arial" w:cs="Arial"/>
          <w:sz w:val="24"/>
          <w:szCs w:val="24"/>
          <w:highlight w:val="cyan"/>
        </w:rPr>
      </w:pPr>
      <w:r w:rsidRPr="00863204">
        <w:rPr>
          <w:rFonts w:ascii="Arial" w:hAnsi="Arial" w:cs="Arial"/>
          <w:sz w:val="24"/>
          <w:szCs w:val="24"/>
        </w:rPr>
        <w:t xml:space="preserve">De acuerdo con la información suministrada por las instancias antes descritas, en atención a las cinco (5) recomendaciones formuladas </w:t>
      </w:r>
      <w:r w:rsidR="00687101">
        <w:rPr>
          <w:rFonts w:ascii="Arial" w:hAnsi="Arial" w:cs="Arial"/>
          <w:sz w:val="24"/>
          <w:szCs w:val="24"/>
        </w:rPr>
        <w:t>con el</w:t>
      </w:r>
      <w:r w:rsidRPr="00863204">
        <w:rPr>
          <w:rFonts w:ascii="Arial" w:hAnsi="Arial" w:cs="Arial"/>
          <w:sz w:val="24"/>
          <w:szCs w:val="24"/>
        </w:rPr>
        <w:t xml:space="preserve"> </w:t>
      </w:r>
      <w:r w:rsidR="00687101">
        <w:rPr>
          <w:rFonts w:ascii="Arial" w:hAnsi="Arial" w:cs="Arial"/>
          <w:sz w:val="24"/>
          <w:szCs w:val="24"/>
        </w:rPr>
        <w:t xml:space="preserve">precitado </w:t>
      </w:r>
      <w:r w:rsidRPr="00863204">
        <w:rPr>
          <w:rFonts w:ascii="Arial" w:hAnsi="Arial" w:cs="Arial"/>
          <w:sz w:val="24"/>
          <w:szCs w:val="24"/>
        </w:rPr>
        <w:t xml:space="preserve"> informe</w:t>
      </w:r>
      <w:r w:rsidR="009A3DCD">
        <w:rPr>
          <w:rFonts w:ascii="Arial" w:hAnsi="Arial" w:cs="Arial"/>
          <w:sz w:val="24"/>
          <w:szCs w:val="24"/>
        </w:rPr>
        <w:t xml:space="preserve">-de las </w:t>
      </w:r>
      <w:r w:rsidR="009A3DCD">
        <w:rPr>
          <w:rFonts w:ascii="Arial" w:hAnsi="Arial" w:cs="Arial"/>
          <w:sz w:val="24"/>
          <w:szCs w:val="24"/>
        </w:rPr>
        <w:lastRenderedPageBreak/>
        <w:t xml:space="preserve">cuales </w:t>
      </w:r>
      <w:r w:rsidR="00841FC6">
        <w:rPr>
          <w:rFonts w:ascii="Arial" w:hAnsi="Arial" w:cs="Arial"/>
          <w:sz w:val="24"/>
          <w:szCs w:val="24"/>
        </w:rPr>
        <w:t xml:space="preserve">tres de ellas </w:t>
      </w:r>
      <w:r w:rsidR="009A3DCD">
        <w:rPr>
          <w:rFonts w:ascii="Arial" w:hAnsi="Arial" w:cs="Arial"/>
          <w:sz w:val="24"/>
          <w:szCs w:val="24"/>
        </w:rPr>
        <w:t>se subdividen en varias recomendaciones-</w:t>
      </w:r>
      <w:r w:rsidR="00687101">
        <w:rPr>
          <w:rFonts w:ascii="Arial" w:hAnsi="Arial" w:cs="Arial"/>
          <w:sz w:val="24"/>
          <w:szCs w:val="24"/>
        </w:rPr>
        <w:t xml:space="preserve">, así como la valoración realizada </w:t>
      </w:r>
      <w:r w:rsidR="000D1F7B">
        <w:rPr>
          <w:rFonts w:ascii="Arial" w:hAnsi="Arial" w:cs="Arial"/>
          <w:sz w:val="24"/>
          <w:szCs w:val="24"/>
        </w:rPr>
        <w:t xml:space="preserve">por esta Auditoría sobre la documentación aportada </w:t>
      </w:r>
      <w:r w:rsidR="00687101">
        <w:rPr>
          <w:rFonts w:ascii="Arial" w:hAnsi="Arial" w:cs="Arial"/>
          <w:sz w:val="24"/>
          <w:szCs w:val="24"/>
        </w:rPr>
        <w:t>al efecto</w:t>
      </w:r>
      <w:r w:rsidR="00687101" w:rsidRPr="00A00D97">
        <w:rPr>
          <w:rFonts w:ascii="Arial" w:hAnsi="Arial" w:cs="Arial"/>
          <w:sz w:val="24"/>
          <w:szCs w:val="24"/>
        </w:rPr>
        <w:t xml:space="preserve">, </w:t>
      </w:r>
      <w:r w:rsidRPr="00A00D97">
        <w:rPr>
          <w:rFonts w:ascii="Arial" w:hAnsi="Arial" w:cs="Arial"/>
          <w:sz w:val="24"/>
          <w:szCs w:val="24"/>
        </w:rPr>
        <w:t xml:space="preserve"> se tiene que la recomendación n.° 4.1 se </w:t>
      </w:r>
      <w:r w:rsidR="00E13C25" w:rsidRPr="00A00D97">
        <w:rPr>
          <w:rFonts w:ascii="Arial" w:hAnsi="Arial" w:cs="Arial"/>
          <w:sz w:val="24"/>
          <w:szCs w:val="24"/>
        </w:rPr>
        <w:t>encuentra</w:t>
      </w:r>
      <w:r w:rsidRPr="00A00D97">
        <w:rPr>
          <w:rFonts w:ascii="Arial" w:hAnsi="Arial" w:cs="Arial"/>
          <w:sz w:val="24"/>
          <w:szCs w:val="24"/>
        </w:rPr>
        <w:t xml:space="preserve"> cumplid</w:t>
      </w:r>
      <w:r w:rsidR="00687101" w:rsidRPr="00A00D97">
        <w:rPr>
          <w:rFonts w:ascii="Arial" w:hAnsi="Arial" w:cs="Arial"/>
          <w:sz w:val="24"/>
          <w:szCs w:val="24"/>
        </w:rPr>
        <w:t>a</w:t>
      </w:r>
      <w:r w:rsidR="00075AC5" w:rsidRPr="00A00D97">
        <w:rPr>
          <w:rFonts w:ascii="Arial" w:hAnsi="Arial" w:cs="Arial"/>
          <w:sz w:val="24"/>
          <w:szCs w:val="24"/>
        </w:rPr>
        <w:t xml:space="preserve"> parcialmente</w:t>
      </w:r>
      <w:r w:rsidRPr="00A00D97">
        <w:rPr>
          <w:rFonts w:ascii="Arial" w:hAnsi="Arial" w:cs="Arial"/>
          <w:sz w:val="24"/>
          <w:szCs w:val="24"/>
        </w:rPr>
        <w:t xml:space="preserve">, </w:t>
      </w:r>
      <w:r w:rsidR="00E13C25" w:rsidRPr="00A00D97">
        <w:rPr>
          <w:rFonts w:ascii="Arial" w:hAnsi="Arial" w:cs="Arial"/>
          <w:sz w:val="24"/>
          <w:szCs w:val="24"/>
        </w:rPr>
        <w:t>mientras que</w:t>
      </w:r>
      <w:r w:rsidRPr="00A00D97">
        <w:rPr>
          <w:rFonts w:ascii="Arial" w:hAnsi="Arial" w:cs="Arial"/>
          <w:sz w:val="24"/>
          <w:szCs w:val="24"/>
        </w:rPr>
        <w:t xml:space="preserve"> la </w:t>
      </w:r>
      <w:r w:rsidR="00E13C25" w:rsidRPr="00A00D97">
        <w:rPr>
          <w:rFonts w:ascii="Arial" w:hAnsi="Arial" w:cs="Arial"/>
          <w:sz w:val="24"/>
          <w:szCs w:val="24"/>
        </w:rPr>
        <w:t>recomendación</w:t>
      </w:r>
      <w:r w:rsidRPr="00A00D97">
        <w:rPr>
          <w:rFonts w:ascii="Arial" w:hAnsi="Arial" w:cs="Arial"/>
          <w:sz w:val="24"/>
          <w:szCs w:val="24"/>
        </w:rPr>
        <w:t xml:space="preserve"> n.° 4.2 se califica como cumplida</w:t>
      </w:r>
      <w:r w:rsidR="00A00D97" w:rsidRPr="00A00D97">
        <w:rPr>
          <w:rFonts w:ascii="Arial" w:hAnsi="Arial" w:cs="Arial"/>
          <w:sz w:val="24"/>
          <w:szCs w:val="24"/>
        </w:rPr>
        <w:t>;</w:t>
      </w:r>
      <w:r w:rsidRPr="00A00D97">
        <w:rPr>
          <w:rFonts w:ascii="Arial" w:hAnsi="Arial" w:cs="Arial"/>
          <w:sz w:val="24"/>
          <w:szCs w:val="24"/>
        </w:rPr>
        <w:t xml:space="preserve"> en relación con la recomendación n.° 4.3 -que se subdivide en un total de ocho (8) acciones de mejora-, se determinó el cumplimiento de </w:t>
      </w:r>
      <w:r w:rsidR="003B5ECE" w:rsidRPr="00A00D97">
        <w:rPr>
          <w:rFonts w:ascii="Arial" w:hAnsi="Arial" w:cs="Arial"/>
          <w:sz w:val="24"/>
          <w:szCs w:val="24"/>
        </w:rPr>
        <w:t>tres</w:t>
      </w:r>
      <w:r w:rsidRPr="00A00D97">
        <w:rPr>
          <w:rFonts w:ascii="Arial" w:hAnsi="Arial" w:cs="Arial"/>
          <w:sz w:val="24"/>
          <w:szCs w:val="24"/>
        </w:rPr>
        <w:t xml:space="preserve"> (</w:t>
      </w:r>
      <w:r w:rsidR="003B5ECE" w:rsidRPr="00A00D97">
        <w:rPr>
          <w:rFonts w:ascii="Arial" w:hAnsi="Arial" w:cs="Arial"/>
          <w:sz w:val="24"/>
          <w:szCs w:val="24"/>
        </w:rPr>
        <w:t>3</w:t>
      </w:r>
      <w:r w:rsidRPr="00A00D97">
        <w:rPr>
          <w:rFonts w:ascii="Arial" w:hAnsi="Arial" w:cs="Arial"/>
          <w:sz w:val="24"/>
          <w:szCs w:val="24"/>
        </w:rPr>
        <w:t xml:space="preserve">) de ellas, </w:t>
      </w:r>
      <w:r w:rsidR="00A164D6" w:rsidRPr="00A00D97">
        <w:rPr>
          <w:rFonts w:ascii="Arial" w:hAnsi="Arial" w:cs="Arial"/>
          <w:sz w:val="24"/>
          <w:szCs w:val="24"/>
        </w:rPr>
        <w:t>dos</w:t>
      </w:r>
      <w:r w:rsidRPr="00A00D97">
        <w:rPr>
          <w:rFonts w:ascii="Arial" w:hAnsi="Arial" w:cs="Arial"/>
          <w:sz w:val="24"/>
          <w:szCs w:val="24"/>
        </w:rPr>
        <w:t xml:space="preserve"> (</w:t>
      </w:r>
      <w:r w:rsidR="00A164D6" w:rsidRPr="00A00D97">
        <w:rPr>
          <w:rFonts w:ascii="Arial" w:hAnsi="Arial" w:cs="Arial"/>
          <w:sz w:val="24"/>
          <w:szCs w:val="24"/>
        </w:rPr>
        <w:t>2</w:t>
      </w:r>
      <w:r w:rsidRPr="00A00D97">
        <w:rPr>
          <w:rFonts w:ascii="Arial" w:hAnsi="Arial" w:cs="Arial"/>
          <w:sz w:val="24"/>
          <w:szCs w:val="24"/>
        </w:rPr>
        <w:t>) se encuentra</w:t>
      </w:r>
      <w:r w:rsidR="00A164D6" w:rsidRPr="00A00D97">
        <w:rPr>
          <w:rFonts w:ascii="Arial" w:hAnsi="Arial" w:cs="Arial"/>
          <w:sz w:val="24"/>
          <w:szCs w:val="24"/>
        </w:rPr>
        <w:t>n</w:t>
      </w:r>
      <w:r w:rsidRPr="00A00D97">
        <w:rPr>
          <w:rFonts w:ascii="Arial" w:hAnsi="Arial" w:cs="Arial"/>
          <w:sz w:val="24"/>
          <w:szCs w:val="24"/>
        </w:rPr>
        <w:t xml:space="preserve"> pendiente</w:t>
      </w:r>
      <w:r w:rsidR="00A164D6" w:rsidRPr="00A00D97">
        <w:rPr>
          <w:rFonts w:ascii="Arial" w:hAnsi="Arial" w:cs="Arial"/>
          <w:sz w:val="24"/>
          <w:szCs w:val="24"/>
        </w:rPr>
        <w:t>s</w:t>
      </w:r>
      <w:r w:rsidRPr="00A00D97">
        <w:rPr>
          <w:rFonts w:ascii="Arial" w:hAnsi="Arial" w:cs="Arial"/>
          <w:sz w:val="24"/>
          <w:szCs w:val="24"/>
        </w:rPr>
        <w:t xml:space="preserve"> de cumplimiento</w:t>
      </w:r>
      <w:r w:rsidR="00A164D6" w:rsidRPr="00A00D97">
        <w:rPr>
          <w:rFonts w:ascii="Arial" w:hAnsi="Arial" w:cs="Arial"/>
          <w:sz w:val="24"/>
          <w:szCs w:val="24"/>
        </w:rPr>
        <w:t xml:space="preserve"> y</w:t>
      </w:r>
      <w:r w:rsidRPr="00A00D97">
        <w:rPr>
          <w:rFonts w:ascii="Arial" w:hAnsi="Arial" w:cs="Arial"/>
          <w:sz w:val="24"/>
          <w:szCs w:val="24"/>
        </w:rPr>
        <w:t xml:space="preserve"> </w:t>
      </w:r>
      <w:r w:rsidR="003B5ECE" w:rsidRPr="00A00D97">
        <w:rPr>
          <w:rFonts w:ascii="Arial" w:hAnsi="Arial" w:cs="Arial"/>
          <w:sz w:val="24"/>
          <w:szCs w:val="24"/>
        </w:rPr>
        <w:t xml:space="preserve">tres </w:t>
      </w:r>
      <w:r w:rsidRPr="00A00D97">
        <w:rPr>
          <w:rFonts w:ascii="Arial" w:hAnsi="Arial" w:cs="Arial"/>
          <w:sz w:val="24"/>
          <w:szCs w:val="24"/>
        </w:rPr>
        <w:t>(</w:t>
      </w:r>
      <w:r w:rsidR="003B5ECE" w:rsidRPr="00A00D97">
        <w:rPr>
          <w:rFonts w:ascii="Arial" w:hAnsi="Arial" w:cs="Arial"/>
          <w:sz w:val="24"/>
          <w:szCs w:val="24"/>
        </w:rPr>
        <w:t>3</w:t>
      </w:r>
      <w:r w:rsidRPr="00A00D97">
        <w:rPr>
          <w:rFonts w:ascii="Arial" w:hAnsi="Arial" w:cs="Arial"/>
          <w:sz w:val="24"/>
          <w:szCs w:val="24"/>
        </w:rPr>
        <w:t>) se encuentra</w:t>
      </w:r>
      <w:r w:rsidR="003B5ECE" w:rsidRPr="00A00D97">
        <w:rPr>
          <w:rFonts w:ascii="Arial" w:hAnsi="Arial" w:cs="Arial"/>
          <w:sz w:val="24"/>
          <w:szCs w:val="24"/>
        </w:rPr>
        <w:t>n</w:t>
      </w:r>
      <w:r w:rsidRPr="00A00D97">
        <w:rPr>
          <w:rFonts w:ascii="Arial" w:hAnsi="Arial" w:cs="Arial"/>
          <w:sz w:val="24"/>
          <w:szCs w:val="24"/>
        </w:rPr>
        <w:t xml:space="preserve"> parcialmente cumplida</w:t>
      </w:r>
      <w:r w:rsidR="003B5ECE" w:rsidRPr="00A00D97">
        <w:rPr>
          <w:rFonts w:ascii="Arial" w:hAnsi="Arial" w:cs="Arial"/>
          <w:sz w:val="24"/>
          <w:szCs w:val="24"/>
        </w:rPr>
        <w:t>s</w:t>
      </w:r>
      <w:r w:rsidR="004536A5" w:rsidRPr="00A00D97">
        <w:rPr>
          <w:rFonts w:ascii="Arial" w:hAnsi="Arial" w:cs="Arial"/>
          <w:sz w:val="24"/>
          <w:szCs w:val="24"/>
        </w:rPr>
        <w:t xml:space="preserve">. </w:t>
      </w:r>
      <w:r w:rsidR="00E13C25" w:rsidRPr="00A00D97">
        <w:rPr>
          <w:rFonts w:ascii="Arial" w:hAnsi="Arial" w:cs="Arial"/>
          <w:sz w:val="24"/>
          <w:szCs w:val="24"/>
        </w:rPr>
        <w:t>Por otra parte,</w:t>
      </w:r>
      <w:r w:rsidRPr="00A00D97">
        <w:rPr>
          <w:rFonts w:ascii="Arial" w:hAnsi="Arial" w:cs="Arial"/>
          <w:sz w:val="24"/>
          <w:szCs w:val="24"/>
        </w:rPr>
        <w:t xml:space="preserve"> la acción de mejora n.° 4.4 -que a su vez se subdivide en nueve (9) recomendaciones, </w:t>
      </w:r>
      <w:r w:rsidR="00AE369C" w:rsidRPr="00A00D97">
        <w:rPr>
          <w:rFonts w:ascii="Arial" w:hAnsi="Arial" w:cs="Arial"/>
          <w:sz w:val="24"/>
          <w:szCs w:val="24"/>
        </w:rPr>
        <w:t>cuatro</w:t>
      </w:r>
      <w:r w:rsidRPr="00A00D97">
        <w:rPr>
          <w:rFonts w:ascii="Arial" w:hAnsi="Arial" w:cs="Arial"/>
          <w:sz w:val="24"/>
          <w:szCs w:val="24"/>
        </w:rPr>
        <w:t xml:space="preserve"> (</w:t>
      </w:r>
      <w:r w:rsidR="00AE369C" w:rsidRPr="00A00D97">
        <w:rPr>
          <w:rFonts w:ascii="Arial" w:hAnsi="Arial" w:cs="Arial"/>
          <w:sz w:val="24"/>
          <w:szCs w:val="24"/>
        </w:rPr>
        <w:t>4</w:t>
      </w:r>
      <w:r w:rsidRPr="00A00D97">
        <w:rPr>
          <w:rFonts w:ascii="Arial" w:hAnsi="Arial" w:cs="Arial"/>
          <w:sz w:val="24"/>
          <w:szCs w:val="24"/>
        </w:rPr>
        <w:t xml:space="preserve">) de ellas se encuentran cumplidas, </w:t>
      </w:r>
      <w:r w:rsidR="003B5ECE" w:rsidRPr="00A00D97">
        <w:rPr>
          <w:rFonts w:ascii="Arial" w:hAnsi="Arial" w:cs="Arial"/>
          <w:sz w:val="24"/>
          <w:szCs w:val="24"/>
        </w:rPr>
        <w:t xml:space="preserve">cuatro </w:t>
      </w:r>
      <w:r w:rsidRPr="00A00D97">
        <w:rPr>
          <w:rFonts w:ascii="Arial" w:hAnsi="Arial" w:cs="Arial"/>
          <w:sz w:val="24"/>
          <w:szCs w:val="24"/>
        </w:rPr>
        <w:t>(</w:t>
      </w:r>
      <w:r w:rsidR="003B5ECE" w:rsidRPr="00A00D97">
        <w:rPr>
          <w:rFonts w:ascii="Arial" w:hAnsi="Arial" w:cs="Arial"/>
          <w:sz w:val="24"/>
          <w:szCs w:val="24"/>
        </w:rPr>
        <w:t>4</w:t>
      </w:r>
      <w:r w:rsidRPr="00A00D97">
        <w:rPr>
          <w:rFonts w:ascii="Arial" w:hAnsi="Arial" w:cs="Arial"/>
          <w:sz w:val="24"/>
          <w:szCs w:val="24"/>
        </w:rPr>
        <w:t>) parcialmente cumplidas</w:t>
      </w:r>
      <w:r w:rsidR="003F4237" w:rsidRPr="00A00D97">
        <w:rPr>
          <w:rFonts w:ascii="Arial" w:hAnsi="Arial" w:cs="Arial"/>
          <w:sz w:val="24"/>
          <w:szCs w:val="24"/>
        </w:rPr>
        <w:t xml:space="preserve"> y</w:t>
      </w:r>
      <w:r w:rsidRPr="00A00D97">
        <w:rPr>
          <w:rFonts w:ascii="Arial" w:hAnsi="Arial" w:cs="Arial"/>
          <w:sz w:val="24"/>
          <w:szCs w:val="24"/>
        </w:rPr>
        <w:t xml:space="preserve"> </w:t>
      </w:r>
      <w:r w:rsidR="00AE369C" w:rsidRPr="00A00D97">
        <w:rPr>
          <w:rFonts w:ascii="Arial" w:hAnsi="Arial" w:cs="Arial"/>
          <w:sz w:val="24"/>
          <w:szCs w:val="24"/>
        </w:rPr>
        <w:t>una</w:t>
      </w:r>
      <w:r w:rsidRPr="00A00D97">
        <w:rPr>
          <w:rFonts w:ascii="Arial" w:hAnsi="Arial" w:cs="Arial"/>
          <w:sz w:val="24"/>
          <w:szCs w:val="24"/>
        </w:rPr>
        <w:t xml:space="preserve"> (</w:t>
      </w:r>
      <w:r w:rsidR="00AE369C" w:rsidRPr="00A00D97">
        <w:rPr>
          <w:rFonts w:ascii="Arial" w:hAnsi="Arial" w:cs="Arial"/>
          <w:sz w:val="24"/>
          <w:szCs w:val="24"/>
        </w:rPr>
        <w:t>1</w:t>
      </w:r>
      <w:r w:rsidRPr="00A00D97">
        <w:rPr>
          <w:rFonts w:ascii="Arial" w:hAnsi="Arial" w:cs="Arial"/>
          <w:sz w:val="24"/>
          <w:szCs w:val="24"/>
        </w:rPr>
        <w:t>) sin cumplir</w:t>
      </w:r>
      <w:r w:rsidR="00E13C25" w:rsidRPr="00A00D97">
        <w:rPr>
          <w:rFonts w:ascii="Arial" w:hAnsi="Arial" w:cs="Arial"/>
          <w:sz w:val="24"/>
          <w:szCs w:val="24"/>
        </w:rPr>
        <w:t xml:space="preserve"> y</w:t>
      </w:r>
      <w:r w:rsidR="003F4237" w:rsidRPr="00A00D97">
        <w:rPr>
          <w:rFonts w:ascii="Arial" w:hAnsi="Arial" w:cs="Arial"/>
          <w:sz w:val="24"/>
          <w:szCs w:val="24"/>
        </w:rPr>
        <w:t xml:space="preserve"> finalmente la recomendación n.° 4.5 -que se subdivide en dos (2) recomendaciones, ambas</w:t>
      </w:r>
      <w:r w:rsidR="003F4237" w:rsidRPr="00863204">
        <w:rPr>
          <w:rFonts w:ascii="Arial" w:hAnsi="Arial" w:cs="Arial"/>
          <w:sz w:val="24"/>
          <w:szCs w:val="24"/>
        </w:rPr>
        <w:t xml:space="preserve"> </w:t>
      </w:r>
      <w:r w:rsidR="00687101">
        <w:rPr>
          <w:rFonts w:ascii="Arial" w:hAnsi="Arial" w:cs="Arial"/>
          <w:sz w:val="24"/>
          <w:szCs w:val="24"/>
        </w:rPr>
        <w:t xml:space="preserve">se tienen como </w:t>
      </w:r>
      <w:r w:rsidR="003F4237" w:rsidRPr="00863204">
        <w:rPr>
          <w:rFonts w:ascii="Arial" w:hAnsi="Arial" w:cs="Arial"/>
          <w:sz w:val="24"/>
          <w:szCs w:val="24"/>
        </w:rPr>
        <w:t>n</w:t>
      </w:r>
      <w:r w:rsidR="00687101">
        <w:rPr>
          <w:rFonts w:ascii="Arial" w:hAnsi="Arial" w:cs="Arial"/>
          <w:sz w:val="24"/>
          <w:szCs w:val="24"/>
        </w:rPr>
        <w:t>o</w:t>
      </w:r>
      <w:r w:rsidR="003F4237" w:rsidRPr="00863204">
        <w:rPr>
          <w:rFonts w:ascii="Arial" w:hAnsi="Arial" w:cs="Arial"/>
          <w:sz w:val="24"/>
          <w:szCs w:val="24"/>
        </w:rPr>
        <w:t xml:space="preserve"> cumplid</w:t>
      </w:r>
      <w:r w:rsidR="00687101">
        <w:rPr>
          <w:rFonts w:ascii="Arial" w:hAnsi="Arial" w:cs="Arial"/>
          <w:sz w:val="24"/>
          <w:szCs w:val="24"/>
        </w:rPr>
        <w:t>as</w:t>
      </w:r>
      <w:r w:rsidR="003F4237" w:rsidRPr="00863204">
        <w:rPr>
          <w:rFonts w:ascii="Arial" w:hAnsi="Arial" w:cs="Arial"/>
          <w:sz w:val="24"/>
          <w:szCs w:val="24"/>
        </w:rPr>
        <w:t>.</w:t>
      </w:r>
    </w:p>
    <w:p w14:paraId="3FC197DB" w14:textId="77777777" w:rsidR="003F23A5" w:rsidRPr="002A61D6" w:rsidRDefault="003F23A5" w:rsidP="003F23A5">
      <w:pPr>
        <w:spacing w:after="0" w:line="240" w:lineRule="auto"/>
        <w:ind w:right="-448" w:firstLine="709"/>
        <w:jc w:val="both"/>
        <w:rPr>
          <w:rFonts w:ascii="Arial" w:hAnsi="Arial" w:cs="Arial"/>
          <w:sz w:val="16"/>
          <w:szCs w:val="16"/>
        </w:rPr>
      </w:pPr>
    </w:p>
    <w:p w14:paraId="00EB7458" w14:textId="29CB7DDC" w:rsidR="003F23A5" w:rsidRDefault="003F23A5" w:rsidP="00AE369C">
      <w:pPr>
        <w:spacing w:after="0" w:line="360" w:lineRule="auto"/>
        <w:ind w:right="142" w:firstLine="709"/>
        <w:jc w:val="both"/>
        <w:rPr>
          <w:rFonts w:ascii="Arial" w:hAnsi="Arial" w:cs="Arial"/>
          <w:sz w:val="24"/>
          <w:szCs w:val="24"/>
        </w:rPr>
      </w:pPr>
      <w:r w:rsidRPr="00302466">
        <w:rPr>
          <w:rFonts w:ascii="Arial" w:hAnsi="Arial" w:cs="Arial"/>
          <w:sz w:val="24"/>
          <w:szCs w:val="24"/>
        </w:rPr>
        <w:t>En</w:t>
      </w:r>
      <w:r w:rsidRPr="002E2F5B">
        <w:rPr>
          <w:rFonts w:ascii="Arial" w:hAnsi="Arial" w:cs="Arial"/>
          <w:sz w:val="24"/>
          <w:szCs w:val="24"/>
        </w:rPr>
        <w:t xml:space="preserve"> el siguiente cuadro se</w:t>
      </w:r>
      <w:r>
        <w:rPr>
          <w:rFonts w:ascii="Arial" w:hAnsi="Arial" w:cs="Arial"/>
          <w:sz w:val="24"/>
          <w:szCs w:val="24"/>
        </w:rPr>
        <w:t xml:space="preserve"> hace referencia a</w:t>
      </w:r>
      <w:r w:rsidRPr="002E2F5B">
        <w:rPr>
          <w:rFonts w:ascii="Arial" w:hAnsi="Arial" w:cs="Arial"/>
          <w:sz w:val="24"/>
          <w:szCs w:val="24"/>
        </w:rPr>
        <w:t>l grado de cumplimiento</w:t>
      </w:r>
      <w:r>
        <w:rPr>
          <w:rFonts w:ascii="Arial" w:hAnsi="Arial" w:cs="Arial"/>
          <w:sz w:val="24"/>
          <w:szCs w:val="24"/>
        </w:rPr>
        <w:t xml:space="preserve"> por cada recomendación y sus respectivas subdivisiones</w:t>
      </w:r>
      <w:r w:rsidR="00A255E4">
        <w:rPr>
          <w:rFonts w:ascii="Arial" w:hAnsi="Arial" w:cs="Arial"/>
          <w:sz w:val="24"/>
          <w:szCs w:val="24"/>
        </w:rPr>
        <w:t>, mientras que en Anexo al presente informe se presentan los detalles correspondientes:</w:t>
      </w:r>
    </w:p>
    <w:p w14:paraId="7EA825DA" w14:textId="77777777" w:rsidR="003E1D96" w:rsidRDefault="003E1D96" w:rsidP="00957261">
      <w:pPr>
        <w:spacing w:after="0" w:line="240" w:lineRule="auto"/>
        <w:ind w:right="142" w:firstLine="709"/>
        <w:jc w:val="both"/>
        <w:rPr>
          <w:rFonts w:ascii="Arial" w:hAnsi="Arial" w:cs="Arial"/>
          <w:sz w:val="24"/>
          <w:szCs w:val="24"/>
        </w:rPr>
      </w:pPr>
    </w:p>
    <w:tbl>
      <w:tblPr>
        <w:tblW w:w="92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261"/>
        <w:gridCol w:w="1276"/>
        <w:gridCol w:w="5223"/>
        <w:gridCol w:w="1451"/>
      </w:tblGrid>
      <w:tr w:rsidR="000878D9" w:rsidRPr="00576C4B" w14:paraId="319B3B9B" w14:textId="77777777" w:rsidTr="00AE369C">
        <w:trPr>
          <w:trHeight w:val="300"/>
          <w:jc w:val="center"/>
        </w:trPr>
        <w:tc>
          <w:tcPr>
            <w:tcW w:w="1261" w:type="dxa"/>
            <w:vMerge w:val="restart"/>
            <w:shd w:val="clear" w:color="000000" w:fill="FFFFFF"/>
            <w:vAlign w:val="center"/>
            <w:hideMark/>
          </w:tcPr>
          <w:p w14:paraId="4346684F" w14:textId="77777777" w:rsidR="000878D9" w:rsidRPr="00576C4B" w:rsidRDefault="000878D9" w:rsidP="00AE369C">
            <w:pPr>
              <w:spacing w:after="0" w:line="240" w:lineRule="auto"/>
              <w:ind w:left="-69"/>
              <w:jc w:val="center"/>
              <w:rPr>
                <w:rFonts w:ascii="Arial" w:eastAsia="Times New Roman" w:hAnsi="Arial" w:cs="Arial"/>
                <w:b/>
                <w:bCs/>
                <w:color w:val="000000"/>
                <w:sz w:val="20"/>
                <w:szCs w:val="20"/>
                <w:lang w:eastAsia="es-CR"/>
              </w:rPr>
            </w:pPr>
            <w:r w:rsidRPr="00576C4B">
              <w:rPr>
                <w:rFonts w:ascii="Arial" w:eastAsia="Times New Roman" w:hAnsi="Arial" w:cs="Arial"/>
                <w:b/>
                <w:bCs/>
                <w:color w:val="000000"/>
                <w:sz w:val="20"/>
                <w:szCs w:val="20"/>
                <w:lang w:eastAsia="es-CR"/>
              </w:rPr>
              <w:t>Número  de oficio de remisión</w:t>
            </w:r>
          </w:p>
        </w:tc>
        <w:tc>
          <w:tcPr>
            <w:tcW w:w="1276" w:type="dxa"/>
            <w:vMerge w:val="restart"/>
            <w:shd w:val="clear" w:color="000000" w:fill="FFFFFF"/>
            <w:vAlign w:val="center"/>
            <w:hideMark/>
          </w:tcPr>
          <w:p w14:paraId="7F1C6EB8" w14:textId="77777777" w:rsidR="000878D9" w:rsidRPr="00576C4B" w:rsidRDefault="000878D9" w:rsidP="00AE369C">
            <w:pPr>
              <w:spacing w:after="0" w:line="240" w:lineRule="auto"/>
              <w:ind w:left="-69"/>
              <w:jc w:val="center"/>
              <w:rPr>
                <w:rFonts w:ascii="Arial" w:eastAsia="Times New Roman" w:hAnsi="Arial" w:cs="Arial"/>
                <w:b/>
                <w:bCs/>
                <w:color w:val="000000"/>
                <w:sz w:val="20"/>
                <w:szCs w:val="20"/>
                <w:lang w:eastAsia="es-CR"/>
              </w:rPr>
            </w:pPr>
            <w:r w:rsidRPr="00576C4B">
              <w:rPr>
                <w:rFonts w:ascii="Arial" w:eastAsia="Times New Roman" w:hAnsi="Arial" w:cs="Arial"/>
                <w:b/>
                <w:bCs/>
                <w:color w:val="000000"/>
                <w:sz w:val="20"/>
                <w:szCs w:val="20"/>
                <w:lang w:eastAsia="es-CR"/>
              </w:rPr>
              <w:t>Número de informe</w:t>
            </w:r>
          </w:p>
        </w:tc>
        <w:tc>
          <w:tcPr>
            <w:tcW w:w="5223" w:type="dxa"/>
            <w:vMerge w:val="restart"/>
            <w:shd w:val="clear" w:color="000000" w:fill="FFFFFF"/>
            <w:vAlign w:val="center"/>
            <w:hideMark/>
          </w:tcPr>
          <w:p w14:paraId="00D088C0" w14:textId="77777777" w:rsidR="000878D9" w:rsidRPr="00576C4B" w:rsidRDefault="000878D9" w:rsidP="003F4237">
            <w:pPr>
              <w:spacing w:after="0" w:line="240" w:lineRule="auto"/>
              <w:jc w:val="center"/>
              <w:rPr>
                <w:rFonts w:ascii="Arial" w:eastAsia="Times New Roman" w:hAnsi="Arial" w:cs="Arial"/>
                <w:b/>
                <w:bCs/>
                <w:color w:val="000000"/>
                <w:sz w:val="20"/>
                <w:szCs w:val="20"/>
                <w:lang w:eastAsia="es-CR"/>
              </w:rPr>
            </w:pPr>
            <w:r w:rsidRPr="00576C4B">
              <w:rPr>
                <w:rFonts w:ascii="Arial" w:eastAsia="Times New Roman" w:hAnsi="Arial" w:cs="Arial"/>
                <w:b/>
                <w:bCs/>
                <w:color w:val="000000"/>
                <w:sz w:val="20"/>
                <w:szCs w:val="20"/>
                <w:lang w:eastAsia="es-CR"/>
              </w:rPr>
              <w:t>Destinatario y número de recomendaciones</w:t>
            </w:r>
          </w:p>
        </w:tc>
        <w:tc>
          <w:tcPr>
            <w:tcW w:w="1451" w:type="dxa"/>
            <w:vMerge w:val="restart"/>
            <w:shd w:val="clear" w:color="000000" w:fill="FFFFFF"/>
            <w:vAlign w:val="center"/>
            <w:hideMark/>
          </w:tcPr>
          <w:p w14:paraId="5B1AE39F" w14:textId="77777777" w:rsidR="000878D9" w:rsidRPr="00576C4B" w:rsidRDefault="000878D9" w:rsidP="003F4237">
            <w:pPr>
              <w:spacing w:after="0" w:line="240" w:lineRule="auto"/>
              <w:jc w:val="center"/>
              <w:rPr>
                <w:rFonts w:ascii="Arial" w:eastAsia="Times New Roman" w:hAnsi="Arial" w:cs="Arial"/>
                <w:b/>
                <w:bCs/>
                <w:color w:val="000000"/>
                <w:sz w:val="20"/>
                <w:szCs w:val="20"/>
                <w:lang w:eastAsia="es-CR"/>
              </w:rPr>
            </w:pPr>
            <w:r w:rsidRPr="00576C4B">
              <w:rPr>
                <w:rFonts w:ascii="Arial" w:eastAsia="Times New Roman" w:hAnsi="Arial" w:cs="Arial"/>
                <w:b/>
                <w:bCs/>
                <w:color w:val="000000"/>
                <w:sz w:val="20"/>
                <w:szCs w:val="20"/>
                <w:lang w:eastAsia="es-CR"/>
              </w:rPr>
              <w:t>Grado de cumplimiento</w:t>
            </w:r>
          </w:p>
        </w:tc>
      </w:tr>
      <w:tr w:rsidR="000878D9" w:rsidRPr="00576C4B" w14:paraId="7C4CE34E" w14:textId="77777777" w:rsidTr="00AE369C">
        <w:trPr>
          <w:trHeight w:val="319"/>
          <w:jc w:val="center"/>
        </w:trPr>
        <w:tc>
          <w:tcPr>
            <w:tcW w:w="1261" w:type="dxa"/>
            <w:vMerge/>
            <w:vAlign w:val="center"/>
            <w:hideMark/>
          </w:tcPr>
          <w:p w14:paraId="2B4A7D61" w14:textId="77777777" w:rsidR="000878D9" w:rsidRPr="00576C4B" w:rsidRDefault="000878D9" w:rsidP="003F4237">
            <w:pPr>
              <w:spacing w:after="0" w:line="240" w:lineRule="auto"/>
              <w:rPr>
                <w:rFonts w:ascii="Arial" w:eastAsia="Times New Roman" w:hAnsi="Arial" w:cs="Arial"/>
                <w:b/>
                <w:bCs/>
                <w:color w:val="000000"/>
                <w:sz w:val="20"/>
                <w:szCs w:val="20"/>
                <w:lang w:eastAsia="es-CR"/>
              </w:rPr>
            </w:pPr>
          </w:p>
        </w:tc>
        <w:tc>
          <w:tcPr>
            <w:tcW w:w="1276" w:type="dxa"/>
            <w:vMerge/>
            <w:vAlign w:val="center"/>
            <w:hideMark/>
          </w:tcPr>
          <w:p w14:paraId="63B8C46F" w14:textId="77777777" w:rsidR="000878D9" w:rsidRPr="00576C4B" w:rsidRDefault="000878D9" w:rsidP="003F4237">
            <w:pPr>
              <w:spacing w:after="0" w:line="240" w:lineRule="auto"/>
              <w:rPr>
                <w:rFonts w:ascii="Arial" w:eastAsia="Times New Roman" w:hAnsi="Arial" w:cs="Arial"/>
                <w:b/>
                <w:bCs/>
                <w:color w:val="000000"/>
                <w:sz w:val="20"/>
                <w:szCs w:val="20"/>
                <w:lang w:eastAsia="es-CR"/>
              </w:rPr>
            </w:pPr>
          </w:p>
        </w:tc>
        <w:tc>
          <w:tcPr>
            <w:tcW w:w="5223" w:type="dxa"/>
            <w:vMerge/>
            <w:vAlign w:val="center"/>
            <w:hideMark/>
          </w:tcPr>
          <w:p w14:paraId="4254BA21" w14:textId="77777777" w:rsidR="000878D9" w:rsidRPr="00576C4B" w:rsidRDefault="000878D9" w:rsidP="003F4237">
            <w:pPr>
              <w:spacing w:after="0" w:line="240" w:lineRule="auto"/>
              <w:rPr>
                <w:rFonts w:ascii="Arial" w:eastAsia="Times New Roman" w:hAnsi="Arial" w:cs="Arial"/>
                <w:b/>
                <w:bCs/>
                <w:color w:val="000000"/>
                <w:sz w:val="20"/>
                <w:szCs w:val="20"/>
                <w:lang w:eastAsia="es-CR"/>
              </w:rPr>
            </w:pPr>
          </w:p>
        </w:tc>
        <w:tc>
          <w:tcPr>
            <w:tcW w:w="1451" w:type="dxa"/>
            <w:vMerge/>
            <w:vAlign w:val="center"/>
            <w:hideMark/>
          </w:tcPr>
          <w:p w14:paraId="47755BBB" w14:textId="77777777" w:rsidR="000878D9" w:rsidRPr="00576C4B" w:rsidRDefault="000878D9" w:rsidP="003F4237">
            <w:pPr>
              <w:spacing w:after="0" w:line="240" w:lineRule="auto"/>
              <w:rPr>
                <w:rFonts w:ascii="Arial" w:eastAsia="Times New Roman" w:hAnsi="Arial" w:cs="Arial"/>
                <w:b/>
                <w:bCs/>
                <w:color w:val="000000"/>
                <w:sz w:val="20"/>
                <w:szCs w:val="20"/>
                <w:lang w:eastAsia="es-CR"/>
              </w:rPr>
            </w:pPr>
          </w:p>
        </w:tc>
      </w:tr>
      <w:tr w:rsidR="005C015A" w:rsidRPr="00576C4B" w14:paraId="3EB0BDE7" w14:textId="77777777" w:rsidTr="00AE369C">
        <w:trPr>
          <w:trHeight w:val="309"/>
          <w:jc w:val="center"/>
        </w:trPr>
        <w:tc>
          <w:tcPr>
            <w:tcW w:w="1261" w:type="dxa"/>
            <w:vMerge w:val="restart"/>
            <w:shd w:val="clear" w:color="auto" w:fill="auto"/>
            <w:vAlign w:val="center"/>
          </w:tcPr>
          <w:p w14:paraId="2CB92764" w14:textId="24C0658E" w:rsidR="00AE369C" w:rsidRDefault="005C015A" w:rsidP="003F4237">
            <w:pPr>
              <w:spacing w:after="0" w:line="240" w:lineRule="auto"/>
              <w:jc w:val="center"/>
              <w:rPr>
                <w:rFonts w:ascii="Arial" w:eastAsia="Times New Roman" w:hAnsi="Arial" w:cs="Arial"/>
                <w:color w:val="000000"/>
                <w:sz w:val="20"/>
                <w:szCs w:val="20"/>
                <w:lang w:val="es-ES" w:eastAsia="es-CR"/>
              </w:rPr>
            </w:pPr>
            <w:r w:rsidRPr="00576C4B">
              <w:rPr>
                <w:rFonts w:ascii="Arial" w:eastAsia="Times New Roman" w:hAnsi="Arial" w:cs="Arial"/>
                <w:color w:val="000000"/>
                <w:sz w:val="20"/>
                <w:szCs w:val="20"/>
                <w:lang w:val="es-ES" w:eastAsia="es-CR"/>
              </w:rPr>
              <w:t>AI-09</w:t>
            </w:r>
            <w:r>
              <w:rPr>
                <w:rFonts w:ascii="Arial" w:eastAsia="Times New Roman" w:hAnsi="Arial" w:cs="Arial"/>
                <w:color w:val="000000"/>
                <w:sz w:val="20"/>
                <w:szCs w:val="20"/>
                <w:lang w:val="es-ES" w:eastAsia="es-CR"/>
              </w:rPr>
              <w:t>6</w:t>
            </w:r>
            <w:r w:rsidRPr="00576C4B">
              <w:rPr>
                <w:rFonts w:ascii="Arial" w:eastAsia="Times New Roman" w:hAnsi="Arial" w:cs="Arial"/>
                <w:color w:val="000000"/>
                <w:sz w:val="20"/>
                <w:szCs w:val="20"/>
                <w:lang w:val="es-ES" w:eastAsia="es-CR"/>
              </w:rPr>
              <w:t>-201</w:t>
            </w:r>
            <w:r>
              <w:rPr>
                <w:rFonts w:ascii="Arial" w:eastAsia="Times New Roman" w:hAnsi="Arial" w:cs="Arial"/>
                <w:color w:val="000000"/>
                <w:sz w:val="20"/>
                <w:szCs w:val="20"/>
                <w:lang w:val="es-ES" w:eastAsia="es-CR"/>
              </w:rPr>
              <w:t>4 del 15 de mayo de 2014</w:t>
            </w:r>
          </w:p>
          <w:p w14:paraId="76379710" w14:textId="77777777" w:rsidR="00AE369C" w:rsidRPr="00AE369C" w:rsidRDefault="00AE369C" w:rsidP="00AE369C">
            <w:pPr>
              <w:rPr>
                <w:rFonts w:ascii="Arial" w:eastAsia="Times New Roman" w:hAnsi="Arial" w:cs="Arial"/>
                <w:sz w:val="20"/>
                <w:szCs w:val="20"/>
                <w:lang w:val="es-ES" w:eastAsia="es-CR"/>
              </w:rPr>
            </w:pPr>
          </w:p>
          <w:p w14:paraId="3A523196" w14:textId="77777777" w:rsidR="00AE369C" w:rsidRPr="00AE369C" w:rsidRDefault="00AE369C" w:rsidP="00AE369C">
            <w:pPr>
              <w:rPr>
                <w:rFonts w:ascii="Arial" w:eastAsia="Times New Roman" w:hAnsi="Arial" w:cs="Arial"/>
                <w:sz w:val="20"/>
                <w:szCs w:val="20"/>
                <w:lang w:val="es-ES" w:eastAsia="es-CR"/>
              </w:rPr>
            </w:pPr>
          </w:p>
          <w:p w14:paraId="0404CFF5" w14:textId="4DAB290A" w:rsidR="005C015A" w:rsidRPr="00AE369C" w:rsidRDefault="005C015A" w:rsidP="00AE369C">
            <w:pPr>
              <w:rPr>
                <w:rFonts w:ascii="Arial" w:eastAsia="Times New Roman" w:hAnsi="Arial" w:cs="Arial"/>
                <w:sz w:val="20"/>
                <w:szCs w:val="20"/>
                <w:lang w:val="es-ES" w:eastAsia="es-CR"/>
              </w:rPr>
            </w:pPr>
          </w:p>
        </w:tc>
        <w:tc>
          <w:tcPr>
            <w:tcW w:w="1276" w:type="dxa"/>
            <w:vMerge w:val="restart"/>
            <w:shd w:val="clear" w:color="auto" w:fill="auto"/>
            <w:noWrap/>
            <w:vAlign w:val="center"/>
          </w:tcPr>
          <w:p w14:paraId="5628EB23" w14:textId="5B542F74" w:rsidR="005C015A" w:rsidRPr="00576C4B" w:rsidRDefault="005C015A" w:rsidP="003F4237">
            <w:pPr>
              <w:spacing w:after="0" w:line="240" w:lineRule="auto"/>
              <w:jc w:val="center"/>
              <w:rPr>
                <w:rFonts w:ascii="Arial" w:eastAsia="Times New Roman" w:hAnsi="Arial" w:cs="Arial"/>
                <w:color w:val="000000"/>
                <w:sz w:val="20"/>
                <w:szCs w:val="20"/>
                <w:lang w:val="es-ES" w:eastAsia="es-CR"/>
              </w:rPr>
            </w:pPr>
            <w:r w:rsidRPr="00576C4B">
              <w:rPr>
                <w:rFonts w:ascii="Arial" w:eastAsia="Times New Roman" w:hAnsi="Arial" w:cs="Arial"/>
                <w:color w:val="000000"/>
                <w:sz w:val="20"/>
                <w:szCs w:val="20"/>
                <w:lang w:val="es-ES" w:eastAsia="es-CR"/>
              </w:rPr>
              <w:t>ICI-02-201</w:t>
            </w:r>
            <w:r>
              <w:rPr>
                <w:rFonts w:ascii="Arial" w:eastAsia="Times New Roman" w:hAnsi="Arial" w:cs="Arial"/>
                <w:color w:val="000000"/>
                <w:sz w:val="20"/>
                <w:szCs w:val="20"/>
                <w:lang w:val="es-ES" w:eastAsia="es-CR"/>
              </w:rPr>
              <w:t>4</w:t>
            </w:r>
          </w:p>
        </w:tc>
        <w:tc>
          <w:tcPr>
            <w:tcW w:w="5223" w:type="dxa"/>
            <w:shd w:val="clear" w:color="auto" w:fill="auto"/>
            <w:vAlign w:val="center"/>
          </w:tcPr>
          <w:p w14:paraId="7AD18650" w14:textId="013A7BC5" w:rsidR="005C015A" w:rsidRDefault="005C015A" w:rsidP="003F4237">
            <w:pPr>
              <w:spacing w:after="0" w:line="240" w:lineRule="auto"/>
              <w:jc w:val="both"/>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Dirección General del Registro Electoral y Financiamiento de Partidos Políticos y Archivo Central: 4.2.</w:t>
            </w:r>
          </w:p>
        </w:tc>
        <w:tc>
          <w:tcPr>
            <w:tcW w:w="1451" w:type="dxa"/>
            <w:vMerge w:val="restart"/>
            <w:shd w:val="clear" w:color="auto" w:fill="auto"/>
            <w:noWrap/>
            <w:vAlign w:val="center"/>
          </w:tcPr>
          <w:p w14:paraId="531A9AC8" w14:textId="3F5B7054" w:rsidR="005C015A" w:rsidRPr="00576C4B" w:rsidRDefault="005C015A" w:rsidP="003F4237">
            <w:pPr>
              <w:spacing w:after="0" w:line="240" w:lineRule="auto"/>
              <w:jc w:val="center"/>
              <w:rPr>
                <w:rFonts w:ascii="Arial" w:eastAsia="Times New Roman" w:hAnsi="Arial" w:cs="Arial"/>
                <w:color w:val="000000"/>
                <w:sz w:val="20"/>
                <w:szCs w:val="20"/>
                <w:lang w:eastAsia="es-CR"/>
              </w:rPr>
            </w:pPr>
            <w:r w:rsidRPr="00576C4B">
              <w:rPr>
                <w:rFonts w:ascii="Arial" w:eastAsia="Times New Roman" w:hAnsi="Arial" w:cs="Arial"/>
                <w:color w:val="000000"/>
                <w:sz w:val="20"/>
                <w:szCs w:val="20"/>
                <w:lang w:eastAsia="es-CR"/>
              </w:rPr>
              <w:t>Cumplidas</w:t>
            </w:r>
          </w:p>
        </w:tc>
      </w:tr>
      <w:tr w:rsidR="005C015A" w:rsidRPr="00576C4B" w14:paraId="2035629A" w14:textId="77777777" w:rsidTr="00AE369C">
        <w:trPr>
          <w:trHeight w:val="309"/>
          <w:jc w:val="center"/>
        </w:trPr>
        <w:tc>
          <w:tcPr>
            <w:tcW w:w="1261" w:type="dxa"/>
            <w:vMerge/>
            <w:shd w:val="clear" w:color="auto" w:fill="auto"/>
            <w:vAlign w:val="center"/>
          </w:tcPr>
          <w:p w14:paraId="56D00154" w14:textId="77777777" w:rsidR="005C015A" w:rsidRPr="00576C4B" w:rsidRDefault="005C015A" w:rsidP="003F4237">
            <w:pPr>
              <w:spacing w:after="0" w:line="240" w:lineRule="auto"/>
              <w:jc w:val="center"/>
              <w:rPr>
                <w:rFonts w:ascii="Arial" w:eastAsia="Times New Roman" w:hAnsi="Arial" w:cs="Arial"/>
                <w:color w:val="000000"/>
                <w:sz w:val="20"/>
                <w:szCs w:val="20"/>
                <w:lang w:val="es-ES" w:eastAsia="es-CR"/>
              </w:rPr>
            </w:pPr>
          </w:p>
        </w:tc>
        <w:tc>
          <w:tcPr>
            <w:tcW w:w="1276" w:type="dxa"/>
            <w:vMerge/>
            <w:shd w:val="clear" w:color="auto" w:fill="auto"/>
            <w:noWrap/>
            <w:vAlign w:val="center"/>
          </w:tcPr>
          <w:p w14:paraId="04CFE39D" w14:textId="77777777" w:rsidR="005C015A" w:rsidRPr="00576C4B" w:rsidRDefault="005C015A" w:rsidP="003F4237">
            <w:pPr>
              <w:spacing w:after="0" w:line="240" w:lineRule="auto"/>
              <w:jc w:val="center"/>
              <w:rPr>
                <w:rFonts w:ascii="Arial" w:eastAsia="Times New Roman" w:hAnsi="Arial" w:cs="Arial"/>
                <w:color w:val="000000"/>
                <w:sz w:val="20"/>
                <w:szCs w:val="20"/>
                <w:lang w:val="es-ES" w:eastAsia="es-CR"/>
              </w:rPr>
            </w:pPr>
          </w:p>
        </w:tc>
        <w:tc>
          <w:tcPr>
            <w:tcW w:w="5223" w:type="dxa"/>
            <w:shd w:val="clear" w:color="auto" w:fill="auto"/>
            <w:vAlign w:val="center"/>
          </w:tcPr>
          <w:p w14:paraId="365BA752" w14:textId="2058E87B" w:rsidR="005C015A" w:rsidRDefault="005C015A" w:rsidP="003F4237">
            <w:pPr>
              <w:spacing w:after="0" w:line="240" w:lineRule="auto"/>
              <w:jc w:val="both"/>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xml:space="preserve">Dirección General del Registro Electoral y Financiamiento de Partidos Políticos: 4.3 c), 4.3 e), 4.3 g), 4.4 c) ii., </w:t>
            </w:r>
            <w:r w:rsidR="00AE369C">
              <w:rPr>
                <w:rFonts w:ascii="Arial" w:eastAsia="Times New Roman" w:hAnsi="Arial" w:cs="Arial"/>
                <w:color w:val="000000"/>
                <w:sz w:val="20"/>
                <w:szCs w:val="20"/>
                <w:lang w:eastAsia="es-CR"/>
              </w:rPr>
              <w:t xml:space="preserve">4.4 c) iii, </w:t>
            </w:r>
            <w:r>
              <w:rPr>
                <w:rFonts w:ascii="Arial" w:eastAsia="Times New Roman" w:hAnsi="Arial" w:cs="Arial"/>
                <w:color w:val="000000"/>
                <w:sz w:val="20"/>
                <w:szCs w:val="20"/>
                <w:lang w:eastAsia="es-CR"/>
              </w:rPr>
              <w:t xml:space="preserve">4.4 c) iv. y 4.4 f).   </w:t>
            </w:r>
          </w:p>
        </w:tc>
        <w:tc>
          <w:tcPr>
            <w:tcW w:w="1451" w:type="dxa"/>
            <w:vMerge/>
            <w:shd w:val="clear" w:color="auto" w:fill="auto"/>
            <w:noWrap/>
            <w:vAlign w:val="center"/>
          </w:tcPr>
          <w:p w14:paraId="752ED1D9" w14:textId="2850D07F" w:rsidR="005C015A" w:rsidRPr="00576C4B" w:rsidRDefault="005C015A" w:rsidP="003F4237">
            <w:pPr>
              <w:spacing w:after="0" w:line="240" w:lineRule="auto"/>
              <w:jc w:val="center"/>
              <w:rPr>
                <w:rFonts w:ascii="Arial" w:eastAsia="Times New Roman" w:hAnsi="Arial" w:cs="Arial"/>
                <w:color w:val="000000"/>
                <w:sz w:val="20"/>
                <w:szCs w:val="20"/>
                <w:lang w:eastAsia="es-CR"/>
              </w:rPr>
            </w:pPr>
          </w:p>
        </w:tc>
      </w:tr>
      <w:tr w:rsidR="001D55ED" w:rsidRPr="00576C4B" w14:paraId="648836F2" w14:textId="77777777" w:rsidTr="00AE369C">
        <w:trPr>
          <w:trHeight w:val="309"/>
          <w:jc w:val="center"/>
        </w:trPr>
        <w:tc>
          <w:tcPr>
            <w:tcW w:w="1261" w:type="dxa"/>
            <w:vMerge/>
            <w:shd w:val="clear" w:color="auto" w:fill="auto"/>
            <w:vAlign w:val="center"/>
          </w:tcPr>
          <w:p w14:paraId="7C2163B5" w14:textId="77777777" w:rsidR="001D55ED" w:rsidRPr="00576C4B" w:rsidRDefault="001D55ED" w:rsidP="001D55ED">
            <w:pPr>
              <w:spacing w:after="0" w:line="240" w:lineRule="auto"/>
              <w:jc w:val="center"/>
              <w:rPr>
                <w:rFonts w:ascii="Arial" w:eastAsia="Times New Roman" w:hAnsi="Arial" w:cs="Arial"/>
                <w:color w:val="000000"/>
                <w:sz w:val="20"/>
                <w:szCs w:val="20"/>
                <w:lang w:val="es-ES" w:eastAsia="es-CR"/>
              </w:rPr>
            </w:pPr>
          </w:p>
        </w:tc>
        <w:tc>
          <w:tcPr>
            <w:tcW w:w="1276" w:type="dxa"/>
            <w:vMerge/>
            <w:shd w:val="clear" w:color="auto" w:fill="auto"/>
            <w:noWrap/>
            <w:vAlign w:val="center"/>
          </w:tcPr>
          <w:p w14:paraId="27FB21D3" w14:textId="77777777" w:rsidR="001D55ED" w:rsidRPr="00576C4B" w:rsidRDefault="001D55ED" w:rsidP="001D55ED">
            <w:pPr>
              <w:spacing w:after="0" w:line="240" w:lineRule="auto"/>
              <w:jc w:val="center"/>
              <w:rPr>
                <w:rFonts w:ascii="Arial" w:eastAsia="Times New Roman" w:hAnsi="Arial" w:cs="Arial"/>
                <w:color w:val="000000"/>
                <w:sz w:val="20"/>
                <w:szCs w:val="20"/>
                <w:lang w:val="es-ES" w:eastAsia="es-CR"/>
              </w:rPr>
            </w:pPr>
          </w:p>
        </w:tc>
        <w:tc>
          <w:tcPr>
            <w:tcW w:w="5223" w:type="dxa"/>
            <w:shd w:val="clear" w:color="auto" w:fill="auto"/>
            <w:vAlign w:val="center"/>
          </w:tcPr>
          <w:p w14:paraId="684D5F76" w14:textId="02D9AA4E" w:rsidR="001D55ED" w:rsidRPr="00DD5BD6" w:rsidRDefault="001D55ED" w:rsidP="001D55ED">
            <w:pPr>
              <w:spacing w:after="0" w:line="240" w:lineRule="auto"/>
              <w:jc w:val="both"/>
              <w:rPr>
                <w:rFonts w:ascii="Arial" w:eastAsia="Times New Roman" w:hAnsi="Arial" w:cs="Arial"/>
                <w:sz w:val="20"/>
                <w:szCs w:val="20"/>
                <w:lang w:eastAsia="es-CR"/>
              </w:rPr>
            </w:pPr>
            <w:r w:rsidRPr="00DD5BD6">
              <w:rPr>
                <w:rFonts w:ascii="Arial" w:eastAsia="Times New Roman" w:hAnsi="Arial" w:cs="Arial"/>
                <w:sz w:val="20"/>
                <w:szCs w:val="20"/>
                <w:lang w:eastAsia="es-CR"/>
              </w:rPr>
              <w:t>Dirección General del Registro Electoral y Financiamiento de Partidos Políticos y Archivo Central: 4.1.</w:t>
            </w:r>
          </w:p>
        </w:tc>
        <w:tc>
          <w:tcPr>
            <w:tcW w:w="1451" w:type="dxa"/>
            <w:vMerge w:val="restart"/>
            <w:shd w:val="clear" w:color="auto" w:fill="auto"/>
            <w:noWrap/>
            <w:vAlign w:val="center"/>
          </w:tcPr>
          <w:p w14:paraId="7B541A77" w14:textId="51911511" w:rsidR="001D55ED" w:rsidRPr="001D55ED" w:rsidRDefault="001D55ED" w:rsidP="001D55ED">
            <w:pPr>
              <w:spacing w:after="0" w:line="240" w:lineRule="auto"/>
              <w:jc w:val="center"/>
              <w:rPr>
                <w:rFonts w:ascii="Arial" w:eastAsia="Times New Roman" w:hAnsi="Arial" w:cs="Arial"/>
                <w:color w:val="000000"/>
                <w:sz w:val="20"/>
                <w:szCs w:val="20"/>
                <w:lang w:eastAsia="es-CR"/>
              </w:rPr>
            </w:pPr>
            <w:r w:rsidRPr="001D55ED">
              <w:rPr>
                <w:rFonts w:ascii="Arial" w:eastAsia="Times New Roman" w:hAnsi="Arial" w:cs="Arial"/>
                <w:color w:val="000000"/>
                <w:sz w:val="20"/>
                <w:szCs w:val="20"/>
                <w:lang w:eastAsia="es-CR"/>
              </w:rPr>
              <w:t>Parcialmente cumplidas</w:t>
            </w:r>
          </w:p>
        </w:tc>
      </w:tr>
      <w:tr w:rsidR="001D55ED" w:rsidRPr="00576C4B" w14:paraId="492F3C36" w14:textId="77777777" w:rsidTr="00AE369C">
        <w:trPr>
          <w:trHeight w:val="309"/>
          <w:jc w:val="center"/>
        </w:trPr>
        <w:tc>
          <w:tcPr>
            <w:tcW w:w="1261" w:type="dxa"/>
            <w:vMerge/>
            <w:shd w:val="clear" w:color="auto" w:fill="auto"/>
            <w:vAlign w:val="center"/>
          </w:tcPr>
          <w:p w14:paraId="7DAA2819" w14:textId="77777777" w:rsidR="001D55ED" w:rsidRPr="00576C4B" w:rsidRDefault="001D55ED" w:rsidP="001D55ED">
            <w:pPr>
              <w:spacing w:after="0" w:line="240" w:lineRule="auto"/>
              <w:jc w:val="center"/>
              <w:rPr>
                <w:rFonts w:ascii="Arial" w:eastAsia="Times New Roman" w:hAnsi="Arial" w:cs="Arial"/>
                <w:color w:val="000000"/>
                <w:sz w:val="20"/>
                <w:szCs w:val="20"/>
                <w:lang w:val="es-ES" w:eastAsia="es-CR"/>
              </w:rPr>
            </w:pPr>
          </w:p>
        </w:tc>
        <w:tc>
          <w:tcPr>
            <w:tcW w:w="1276" w:type="dxa"/>
            <w:vMerge/>
            <w:shd w:val="clear" w:color="auto" w:fill="auto"/>
            <w:noWrap/>
            <w:vAlign w:val="center"/>
          </w:tcPr>
          <w:p w14:paraId="03D1312F" w14:textId="77777777" w:rsidR="001D55ED" w:rsidRPr="00576C4B" w:rsidRDefault="001D55ED" w:rsidP="001D55ED">
            <w:pPr>
              <w:spacing w:after="0" w:line="240" w:lineRule="auto"/>
              <w:jc w:val="center"/>
              <w:rPr>
                <w:rFonts w:ascii="Arial" w:eastAsia="Times New Roman" w:hAnsi="Arial" w:cs="Arial"/>
                <w:color w:val="000000"/>
                <w:sz w:val="20"/>
                <w:szCs w:val="20"/>
                <w:lang w:val="es-ES" w:eastAsia="es-CR"/>
              </w:rPr>
            </w:pPr>
          </w:p>
        </w:tc>
        <w:tc>
          <w:tcPr>
            <w:tcW w:w="5223" w:type="dxa"/>
            <w:shd w:val="clear" w:color="auto" w:fill="auto"/>
            <w:vAlign w:val="center"/>
          </w:tcPr>
          <w:p w14:paraId="0B589359" w14:textId="1C1B048E" w:rsidR="001D55ED" w:rsidRPr="00DD5BD6" w:rsidRDefault="001D55ED" w:rsidP="009E06C1">
            <w:pPr>
              <w:spacing w:after="0" w:line="240" w:lineRule="auto"/>
              <w:jc w:val="both"/>
              <w:rPr>
                <w:rFonts w:ascii="Arial" w:eastAsia="Times New Roman" w:hAnsi="Arial" w:cs="Arial"/>
                <w:sz w:val="20"/>
                <w:szCs w:val="20"/>
                <w:lang w:eastAsia="es-CR"/>
              </w:rPr>
            </w:pPr>
            <w:r w:rsidRPr="00DD5BD6">
              <w:rPr>
                <w:rFonts w:ascii="Arial" w:eastAsia="Times New Roman" w:hAnsi="Arial" w:cs="Arial"/>
                <w:sz w:val="20"/>
                <w:szCs w:val="20"/>
                <w:lang w:eastAsia="es-CR"/>
              </w:rPr>
              <w:t>Dirección General del Registro Electoral y Financiamiento de Partidos Políticos: 4.3 a), 4.3 b), 4.3 d), 4.4 a), 4.4 b), 4.4 c), i  y 4.4 e).</w:t>
            </w:r>
          </w:p>
        </w:tc>
        <w:tc>
          <w:tcPr>
            <w:tcW w:w="1451" w:type="dxa"/>
            <w:vMerge/>
            <w:shd w:val="clear" w:color="auto" w:fill="auto"/>
            <w:noWrap/>
            <w:vAlign w:val="center"/>
          </w:tcPr>
          <w:p w14:paraId="60196471" w14:textId="77777777" w:rsidR="001D55ED" w:rsidRPr="001D55ED" w:rsidRDefault="001D55ED" w:rsidP="001D55ED">
            <w:pPr>
              <w:spacing w:after="0" w:line="240" w:lineRule="auto"/>
              <w:jc w:val="center"/>
              <w:rPr>
                <w:rFonts w:ascii="Arial" w:eastAsia="Times New Roman" w:hAnsi="Arial" w:cs="Arial"/>
                <w:color w:val="000000"/>
                <w:sz w:val="20"/>
                <w:szCs w:val="20"/>
                <w:lang w:eastAsia="es-CR"/>
              </w:rPr>
            </w:pPr>
          </w:p>
        </w:tc>
      </w:tr>
      <w:tr w:rsidR="001D55ED" w:rsidRPr="00576C4B" w14:paraId="41B7C4C0" w14:textId="77777777" w:rsidTr="00AE369C">
        <w:trPr>
          <w:trHeight w:val="542"/>
          <w:jc w:val="center"/>
        </w:trPr>
        <w:tc>
          <w:tcPr>
            <w:tcW w:w="1261" w:type="dxa"/>
            <w:vMerge/>
            <w:shd w:val="clear" w:color="auto" w:fill="auto"/>
            <w:vAlign w:val="center"/>
          </w:tcPr>
          <w:p w14:paraId="23A3051A" w14:textId="77777777" w:rsidR="001D55ED" w:rsidRPr="00576C4B" w:rsidRDefault="001D55ED" w:rsidP="001D55ED">
            <w:pPr>
              <w:spacing w:after="0" w:line="240" w:lineRule="auto"/>
              <w:jc w:val="center"/>
              <w:rPr>
                <w:rFonts w:ascii="Arial" w:eastAsia="Times New Roman" w:hAnsi="Arial" w:cs="Arial"/>
                <w:color w:val="000000"/>
                <w:sz w:val="20"/>
                <w:szCs w:val="20"/>
                <w:lang w:val="es-ES" w:eastAsia="es-CR"/>
              </w:rPr>
            </w:pPr>
          </w:p>
        </w:tc>
        <w:tc>
          <w:tcPr>
            <w:tcW w:w="1276" w:type="dxa"/>
            <w:vMerge/>
            <w:shd w:val="clear" w:color="auto" w:fill="auto"/>
            <w:noWrap/>
            <w:vAlign w:val="center"/>
          </w:tcPr>
          <w:p w14:paraId="40077888" w14:textId="77777777" w:rsidR="001D55ED" w:rsidRPr="00576C4B" w:rsidRDefault="001D55ED" w:rsidP="001D55ED">
            <w:pPr>
              <w:spacing w:after="0" w:line="240" w:lineRule="auto"/>
              <w:jc w:val="center"/>
              <w:rPr>
                <w:rFonts w:ascii="Arial" w:eastAsia="Times New Roman" w:hAnsi="Arial" w:cs="Arial"/>
                <w:color w:val="000000"/>
                <w:sz w:val="20"/>
                <w:szCs w:val="20"/>
                <w:lang w:val="es-ES" w:eastAsia="es-CR"/>
              </w:rPr>
            </w:pPr>
          </w:p>
        </w:tc>
        <w:tc>
          <w:tcPr>
            <w:tcW w:w="5223" w:type="dxa"/>
            <w:shd w:val="clear" w:color="auto" w:fill="auto"/>
            <w:vAlign w:val="center"/>
          </w:tcPr>
          <w:p w14:paraId="79A7DB2F" w14:textId="15C530CA" w:rsidR="001D55ED" w:rsidRPr="00BF4F64" w:rsidRDefault="001D55ED" w:rsidP="001D55ED">
            <w:pPr>
              <w:spacing w:after="0" w:line="240" w:lineRule="auto"/>
              <w:jc w:val="both"/>
              <w:rPr>
                <w:rFonts w:ascii="Arial" w:eastAsia="Times New Roman" w:hAnsi="Arial" w:cs="Arial"/>
                <w:sz w:val="20"/>
                <w:szCs w:val="20"/>
                <w:lang w:eastAsia="es-CR"/>
              </w:rPr>
            </w:pPr>
            <w:r w:rsidRPr="00BF4F64">
              <w:rPr>
                <w:rFonts w:ascii="Arial" w:eastAsia="Times New Roman" w:hAnsi="Arial" w:cs="Arial"/>
                <w:sz w:val="20"/>
                <w:szCs w:val="20"/>
                <w:lang w:eastAsia="es-CR"/>
              </w:rPr>
              <w:t xml:space="preserve">Dirección General del Registro Electoral y Financiamiento de Partidos Políticos: 4.3 </w:t>
            </w:r>
            <w:r w:rsidR="00A164D6" w:rsidRPr="00BF4F64">
              <w:rPr>
                <w:rFonts w:ascii="Arial" w:eastAsia="Times New Roman" w:hAnsi="Arial" w:cs="Arial"/>
                <w:sz w:val="20"/>
                <w:szCs w:val="20"/>
                <w:lang w:eastAsia="es-CR"/>
              </w:rPr>
              <w:t xml:space="preserve">f), 4.3 </w:t>
            </w:r>
            <w:r w:rsidRPr="00BF4F64">
              <w:rPr>
                <w:rFonts w:ascii="Arial" w:eastAsia="Times New Roman" w:hAnsi="Arial" w:cs="Arial"/>
                <w:sz w:val="20"/>
                <w:szCs w:val="20"/>
                <w:lang w:eastAsia="es-CR"/>
              </w:rPr>
              <w:t>h) y 4.4 d).</w:t>
            </w:r>
          </w:p>
        </w:tc>
        <w:tc>
          <w:tcPr>
            <w:tcW w:w="1451" w:type="dxa"/>
            <w:vMerge w:val="restart"/>
            <w:shd w:val="clear" w:color="auto" w:fill="auto"/>
            <w:noWrap/>
            <w:vAlign w:val="center"/>
          </w:tcPr>
          <w:p w14:paraId="37909BDA" w14:textId="585F98A0" w:rsidR="001D55ED" w:rsidRPr="001D55ED" w:rsidRDefault="001D55ED" w:rsidP="001D55ED">
            <w:pPr>
              <w:spacing w:after="0" w:line="240" w:lineRule="auto"/>
              <w:jc w:val="center"/>
              <w:rPr>
                <w:rFonts w:ascii="Arial" w:eastAsia="Times New Roman" w:hAnsi="Arial" w:cs="Arial"/>
                <w:color w:val="000000"/>
                <w:sz w:val="20"/>
                <w:szCs w:val="20"/>
                <w:lang w:eastAsia="es-CR"/>
              </w:rPr>
            </w:pPr>
            <w:r w:rsidRPr="001D55ED">
              <w:rPr>
                <w:rFonts w:ascii="Arial" w:eastAsia="Times New Roman" w:hAnsi="Arial" w:cs="Arial"/>
                <w:color w:val="000000"/>
                <w:sz w:val="20"/>
                <w:szCs w:val="20"/>
                <w:lang w:eastAsia="es-CR"/>
              </w:rPr>
              <w:t>No cumplidas</w:t>
            </w:r>
          </w:p>
        </w:tc>
      </w:tr>
      <w:tr w:rsidR="001D55ED" w:rsidRPr="00576C4B" w14:paraId="217A22E4" w14:textId="77777777" w:rsidTr="00AE369C">
        <w:trPr>
          <w:trHeight w:val="309"/>
          <w:jc w:val="center"/>
        </w:trPr>
        <w:tc>
          <w:tcPr>
            <w:tcW w:w="1261" w:type="dxa"/>
            <w:vMerge/>
            <w:shd w:val="clear" w:color="auto" w:fill="auto"/>
            <w:vAlign w:val="center"/>
            <w:hideMark/>
          </w:tcPr>
          <w:p w14:paraId="1D721931" w14:textId="77777777" w:rsidR="001D55ED" w:rsidRPr="00576C4B" w:rsidRDefault="001D55ED" w:rsidP="001D55ED">
            <w:pPr>
              <w:spacing w:after="0" w:line="240" w:lineRule="auto"/>
              <w:jc w:val="center"/>
              <w:rPr>
                <w:rFonts w:ascii="Arial" w:eastAsia="Times New Roman" w:hAnsi="Arial" w:cs="Arial"/>
                <w:color w:val="000000"/>
                <w:sz w:val="20"/>
                <w:szCs w:val="20"/>
                <w:lang w:eastAsia="es-CR"/>
              </w:rPr>
            </w:pPr>
          </w:p>
        </w:tc>
        <w:tc>
          <w:tcPr>
            <w:tcW w:w="1276" w:type="dxa"/>
            <w:vMerge/>
            <w:shd w:val="clear" w:color="auto" w:fill="auto"/>
            <w:noWrap/>
            <w:vAlign w:val="center"/>
            <w:hideMark/>
          </w:tcPr>
          <w:p w14:paraId="3D3D3136" w14:textId="77777777" w:rsidR="001D55ED" w:rsidRPr="00576C4B" w:rsidRDefault="001D55ED" w:rsidP="001D55ED">
            <w:pPr>
              <w:spacing w:after="0" w:line="240" w:lineRule="auto"/>
              <w:jc w:val="center"/>
              <w:rPr>
                <w:rFonts w:ascii="Arial" w:eastAsia="Times New Roman" w:hAnsi="Arial" w:cs="Arial"/>
                <w:color w:val="000000"/>
                <w:sz w:val="20"/>
                <w:szCs w:val="20"/>
                <w:lang w:eastAsia="es-CR"/>
              </w:rPr>
            </w:pPr>
          </w:p>
        </w:tc>
        <w:tc>
          <w:tcPr>
            <w:tcW w:w="5223" w:type="dxa"/>
            <w:shd w:val="clear" w:color="auto" w:fill="auto"/>
            <w:vAlign w:val="center"/>
          </w:tcPr>
          <w:p w14:paraId="6F95B83C" w14:textId="3847DD30" w:rsidR="001D55ED" w:rsidRPr="00DD5BD6" w:rsidRDefault="001D55ED" w:rsidP="001D55ED">
            <w:pPr>
              <w:spacing w:after="0" w:line="240" w:lineRule="auto"/>
              <w:jc w:val="both"/>
              <w:rPr>
                <w:rFonts w:ascii="Arial" w:eastAsia="Times New Roman" w:hAnsi="Arial" w:cs="Arial"/>
                <w:sz w:val="20"/>
                <w:szCs w:val="20"/>
                <w:vertAlign w:val="superscript"/>
                <w:lang w:eastAsia="es-CR"/>
              </w:rPr>
            </w:pPr>
            <w:r w:rsidRPr="00DD5BD6">
              <w:rPr>
                <w:rFonts w:ascii="Arial" w:eastAsia="Times New Roman" w:hAnsi="Arial" w:cs="Arial"/>
                <w:sz w:val="20"/>
                <w:szCs w:val="20"/>
                <w:lang w:eastAsia="es-CR"/>
              </w:rPr>
              <w:t>Comité Institucional de Selección y Eliminación de Documentos: 4.5 a) y 4.5 b)</w:t>
            </w:r>
          </w:p>
        </w:tc>
        <w:tc>
          <w:tcPr>
            <w:tcW w:w="1451" w:type="dxa"/>
            <w:vMerge/>
            <w:shd w:val="clear" w:color="auto" w:fill="auto"/>
            <w:noWrap/>
            <w:vAlign w:val="center"/>
          </w:tcPr>
          <w:p w14:paraId="5DC9CAE9" w14:textId="66172F69" w:rsidR="001D55ED" w:rsidRPr="001D55ED" w:rsidRDefault="001D55ED" w:rsidP="001D55ED">
            <w:pPr>
              <w:spacing w:after="0" w:line="240" w:lineRule="auto"/>
              <w:jc w:val="center"/>
              <w:rPr>
                <w:rFonts w:ascii="Arial" w:eastAsia="Times New Roman" w:hAnsi="Arial" w:cs="Arial"/>
                <w:color w:val="000000"/>
                <w:sz w:val="20"/>
                <w:szCs w:val="20"/>
                <w:lang w:eastAsia="es-CR"/>
              </w:rPr>
            </w:pPr>
          </w:p>
        </w:tc>
      </w:tr>
    </w:tbl>
    <w:p w14:paraId="4C7B9A29" w14:textId="77777777" w:rsidR="00A255E4" w:rsidRPr="003E1D96" w:rsidRDefault="00A255E4" w:rsidP="00D84BC6">
      <w:pPr>
        <w:spacing w:after="0" w:line="240" w:lineRule="auto"/>
        <w:ind w:left="567" w:right="141"/>
        <w:jc w:val="both"/>
        <w:rPr>
          <w:rFonts w:ascii="Arial" w:hAnsi="Arial" w:cs="Arial"/>
          <w:b/>
          <w:color w:val="FF0000"/>
          <w:sz w:val="20"/>
          <w:szCs w:val="20"/>
          <w:lang w:val="es-ES"/>
        </w:rPr>
      </w:pPr>
    </w:p>
    <w:p w14:paraId="01EFCB43" w14:textId="16EAE5B9" w:rsidR="0031714F" w:rsidRPr="001E7BCC" w:rsidRDefault="0031714F" w:rsidP="00E12C8F">
      <w:pPr>
        <w:spacing w:after="0" w:line="240" w:lineRule="auto"/>
        <w:ind w:left="142" w:right="141"/>
        <w:jc w:val="both"/>
        <w:rPr>
          <w:rFonts w:ascii="Arial" w:hAnsi="Arial" w:cs="Arial"/>
          <w:sz w:val="20"/>
          <w:szCs w:val="20"/>
          <w:lang w:val="es-ES"/>
        </w:rPr>
      </w:pPr>
      <w:r w:rsidRPr="001E7BCC">
        <w:rPr>
          <w:rFonts w:ascii="Arial" w:hAnsi="Arial" w:cs="Arial"/>
          <w:b/>
          <w:sz w:val="20"/>
          <w:szCs w:val="20"/>
          <w:lang w:val="es-ES"/>
        </w:rPr>
        <w:t>Fuente:</w:t>
      </w:r>
      <w:r w:rsidRPr="001E7BCC">
        <w:rPr>
          <w:rFonts w:ascii="Arial" w:hAnsi="Arial" w:cs="Arial"/>
          <w:sz w:val="20"/>
          <w:szCs w:val="20"/>
          <w:lang w:val="es-ES"/>
        </w:rPr>
        <w:t xml:space="preserve"> Elaboración propia de la Auditoría Interna.</w:t>
      </w:r>
    </w:p>
    <w:p w14:paraId="62475CCB" w14:textId="643F039F" w:rsidR="0031714F" w:rsidRDefault="0031714F" w:rsidP="000878D9">
      <w:pPr>
        <w:spacing w:after="0" w:line="360" w:lineRule="auto"/>
        <w:ind w:right="141" w:firstLine="851"/>
        <w:jc w:val="both"/>
        <w:rPr>
          <w:rFonts w:ascii="Arial" w:hAnsi="Arial" w:cs="Arial"/>
          <w:sz w:val="16"/>
          <w:szCs w:val="16"/>
        </w:rPr>
      </w:pPr>
    </w:p>
    <w:p w14:paraId="26ED227D" w14:textId="77777777" w:rsidR="008A2853" w:rsidRPr="004A4C3F" w:rsidRDefault="008A2853" w:rsidP="001D7B87">
      <w:pPr>
        <w:spacing w:after="0" w:line="240" w:lineRule="auto"/>
        <w:ind w:right="142" w:firstLine="851"/>
        <w:jc w:val="both"/>
        <w:rPr>
          <w:rFonts w:ascii="Arial" w:hAnsi="Arial" w:cs="Arial"/>
          <w:sz w:val="16"/>
          <w:szCs w:val="16"/>
        </w:rPr>
      </w:pPr>
    </w:p>
    <w:p w14:paraId="3D4CE7BE" w14:textId="2E4236F3" w:rsidR="000878D9" w:rsidRPr="00063FAD" w:rsidRDefault="000878D9" w:rsidP="000878D9">
      <w:pPr>
        <w:spacing w:after="0" w:line="360" w:lineRule="auto"/>
        <w:ind w:right="141" w:firstLine="851"/>
        <w:jc w:val="both"/>
        <w:rPr>
          <w:rFonts w:ascii="Arial" w:hAnsi="Arial" w:cs="Arial"/>
          <w:sz w:val="24"/>
          <w:szCs w:val="24"/>
        </w:rPr>
      </w:pPr>
      <w:r w:rsidRPr="002E2F5B">
        <w:rPr>
          <w:rFonts w:ascii="Arial" w:hAnsi="Arial" w:cs="Arial"/>
          <w:sz w:val="24"/>
          <w:szCs w:val="24"/>
        </w:rPr>
        <w:lastRenderedPageBreak/>
        <w:t>Para una mejor apreciación del nivel de cumplimiento de las recomendaciones</w:t>
      </w:r>
      <w:r w:rsidR="001D7B87">
        <w:rPr>
          <w:rFonts w:ascii="Arial" w:hAnsi="Arial" w:cs="Arial"/>
          <w:sz w:val="24"/>
          <w:szCs w:val="24"/>
        </w:rPr>
        <w:t>,</w:t>
      </w:r>
      <w:r w:rsidRPr="002E2F5B">
        <w:rPr>
          <w:rFonts w:ascii="Arial" w:hAnsi="Arial" w:cs="Arial"/>
          <w:sz w:val="24"/>
          <w:szCs w:val="24"/>
        </w:rPr>
        <w:t xml:space="preserve"> a continuación, se muestra el siguiente gráfico:</w:t>
      </w:r>
      <w:r w:rsidRPr="00063FAD">
        <w:rPr>
          <w:rFonts w:ascii="Arial" w:hAnsi="Arial" w:cs="Arial"/>
          <w:sz w:val="24"/>
          <w:szCs w:val="24"/>
        </w:rPr>
        <w:t xml:space="preserve"> </w:t>
      </w:r>
    </w:p>
    <w:p w14:paraId="4A632ECD" w14:textId="77777777" w:rsidR="000878D9" w:rsidRDefault="000878D9" w:rsidP="000878D9">
      <w:pPr>
        <w:spacing w:after="0" w:line="240" w:lineRule="auto"/>
        <w:ind w:right="142" w:firstLine="709"/>
        <w:jc w:val="both"/>
        <w:rPr>
          <w:rFonts w:ascii="Arial" w:hAnsi="Arial" w:cs="Arial"/>
          <w:sz w:val="16"/>
          <w:szCs w:val="16"/>
        </w:rPr>
      </w:pPr>
    </w:p>
    <w:p w14:paraId="47B12274" w14:textId="2E824604" w:rsidR="00723E48" w:rsidRPr="001F3C79" w:rsidRDefault="00EA4322" w:rsidP="00B609F0">
      <w:pPr>
        <w:spacing w:after="0" w:line="360" w:lineRule="auto"/>
        <w:ind w:right="141"/>
        <w:jc w:val="center"/>
        <w:rPr>
          <w:rFonts w:ascii="Arial" w:hAnsi="Arial" w:cs="Arial"/>
          <w:sz w:val="24"/>
          <w:szCs w:val="24"/>
        </w:rPr>
      </w:pPr>
      <w:r>
        <w:rPr>
          <w:noProof/>
          <w:lang w:eastAsia="es-CR"/>
        </w:rPr>
        <w:drawing>
          <wp:inline distT="0" distB="0" distL="0" distR="0" wp14:anchorId="56C4CD5C" wp14:editId="33FE2879">
            <wp:extent cx="5362575" cy="27432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83863E" w14:textId="185D969F" w:rsidR="00723E48" w:rsidRDefault="00723E48" w:rsidP="004A4C3F">
      <w:pPr>
        <w:pStyle w:val="Prrafodelista"/>
        <w:spacing w:after="0" w:line="240" w:lineRule="auto"/>
        <w:ind w:left="0" w:right="141"/>
        <w:rPr>
          <w:rFonts w:ascii="Arial" w:hAnsi="Arial" w:cs="Arial"/>
          <w:b/>
          <w:sz w:val="16"/>
          <w:szCs w:val="16"/>
        </w:rPr>
      </w:pPr>
    </w:p>
    <w:p w14:paraId="59681BB7" w14:textId="77777777" w:rsidR="00CE4D86" w:rsidRDefault="00CE4D86" w:rsidP="004A4C3F">
      <w:pPr>
        <w:pStyle w:val="Prrafodelista"/>
        <w:spacing w:after="0" w:line="240" w:lineRule="auto"/>
        <w:ind w:left="0" w:right="141"/>
        <w:rPr>
          <w:rFonts w:ascii="Arial" w:hAnsi="Arial" w:cs="Arial"/>
          <w:b/>
          <w:sz w:val="16"/>
          <w:szCs w:val="16"/>
        </w:rPr>
      </w:pPr>
    </w:p>
    <w:p w14:paraId="5DC1EB03" w14:textId="1D2A62AC" w:rsidR="005063F8" w:rsidRDefault="00097C4F" w:rsidP="004A4C3F">
      <w:pPr>
        <w:pStyle w:val="Ttulo3"/>
        <w:numPr>
          <w:ilvl w:val="1"/>
          <w:numId w:val="21"/>
        </w:numPr>
        <w:tabs>
          <w:tab w:val="left" w:pos="851"/>
          <w:tab w:val="left" w:pos="993"/>
        </w:tabs>
        <w:spacing w:before="0" w:line="240" w:lineRule="auto"/>
        <w:ind w:left="357" w:right="142" w:firstLine="494"/>
        <w:rPr>
          <w:rFonts w:ascii="Arial" w:hAnsi="Arial" w:cs="Arial"/>
          <w:color w:val="auto"/>
          <w:sz w:val="24"/>
          <w:szCs w:val="24"/>
          <w:lang w:val="es-ES"/>
        </w:rPr>
      </w:pPr>
      <w:r w:rsidRPr="00097C4F">
        <w:rPr>
          <w:rFonts w:ascii="Arial" w:hAnsi="Arial" w:cs="Arial"/>
          <w:color w:val="auto"/>
          <w:sz w:val="24"/>
          <w:szCs w:val="24"/>
          <w:lang w:val="es-CR"/>
        </w:rPr>
        <w:t xml:space="preserve"> </w:t>
      </w:r>
      <w:bookmarkStart w:id="15" w:name="_Toc531680896"/>
      <w:r w:rsidRPr="001E7BCC">
        <w:rPr>
          <w:rFonts w:ascii="Arial" w:hAnsi="Arial" w:cs="Arial"/>
          <w:color w:val="auto"/>
          <w:sz w:val="24"/>
          <w:szCs w:val="24"/>
          <w:lang w:val="es-ES"/>
        </w:rPr>
        <w:t>Nivel de cumplimiento por destinatario</w:t>
      </w:r>
      <w:bookmarkEnd w:id="15"/>
    </w:p>
    <w:p w14:paraId="7E1829D6" w14:textId="77777777" w:rsidR="00CE4D86" w:rsidRPr="00CE4D86" w:rsidRDefault="00CE4D86" w:rsidP="00CE4D86">
      <w:pPr>
        <w:spacing w:after="0"/>
        <w:rPr>
          <w:lang w:val="es-ES" w:eastAsia="x-none"/>
        </w:rPr>
      </w:pPr>
    </w:p>
    <w:p w14:paraId="7361C0E8" w14:textId="77777777" w:rsidR="00097C4F" w:rsidRPr="001E7BCC" w:rsidRDefault="00097C4F" w:rsidP="00CE4D86">
      <w:pPr>
        <w:pStyle w:val="Ttulo3"/>
        <w:tabs>
          <w:tab w:val="left" w:pos="851"/>
          <w:tab w:val="left" w:pos="993"/>
        </w:tabs>
        <w:spacing w:before="0" w:line="240" w:lineRule="auto"/>
        <w:ind w:left="426" w:right="141"/>
        <w:rPr>
          <w:rFonts w:ascii="Arial" w:hAnsi="Arial" w:cs="Arial"/>
          <w:color w:val="auto"/>
          <w:sz w:val="16"/>
          <w:szCs w:val="16"/>
        </w:rPr>
      </w:pPr>
      <w:r w:rsidRPr="00097C4F">
        <w:rPr>
          <w:rFonts w:ascii="Arial" w:hAnsi="Arial" w:cs="Arial"/>
          <w:color w:val="auto"/>
          <w:sz w:val="24"/>
          <w:szCs w:val="24"/>
        </w:rPr>
        <w:t xml:space="preserve"> </w:t>
      </w:r>
    </w:p>
    <w:p w14:paraId="083276ED" w14:textId="5028711D" w:rsidR="00393630" w:rsidRDefault="00393630" w:rsidP="00B609F0">
      <w:pPr>
        <w:spacing w:after="0" w:line="360" w:lineRule="auto"/>
        <w:ind w:right="141" w:firstLine="709"/>
        <w:jc w:val="both"/>
        <w:rPr>
          <w:rFonts w:ascii="Arial" w:hAnsi="Arial" w:cs="Arial"/>
          <w:sz w:val="24"/>
          <w:szCs w:val="24"/>
        </w:rPr>
      </w:pPr>
      <w:r>
        <w:rPr>
          <w:rFonts w:ascii="Arial" w:hAnsi="Arial" w:cs="Arial"/>
          <w:sz w:val="24"/>
          <w:szCs w:val="24"/>
        </w:rPr>
        <w:t>En el siguiente cuadro se muestra el po</w:t>
      </w:r>
      <w:r w:rsidR="00BF0D1D">
        <w:rPr>
          <w:rFonts w:ascii="Arial" w:hAnsi="Arial" w:cs="Arial"/>
          <w:sz w:val="24"/>
          <w:szCs w:val="24"/>
        </w:rPr>
        <w:t>rcentaje de implementación de lo</w:t>
      </w:r>
      <w:r>
        <w:rPr>
          <w:rFonts w:ascii="Arial" w:hAnsi="Arial" w:cs="Arial"/>
          <w:sz w:val="24"/>
          <w:szCs w:val="24"/>
        </w:rPr>
        <w:t>s</w:t>
      </w:r>
      <w:r w:rsidR="00BF0D1D">
        <w:rPr>
          <w:rFonts w:ascii="Arial" w:hAnsi="Arial" w:cs="Arial"/>
          <w:sz w:val="24"/>
          <w:szCs w:val="24"/>
        </w:rPr>
        <w:t xml:space="preserve"> ítems</w:t>
      </w:r>
      <w:r>
        <w:rPr>
          <w:rFonts w:ascii="Arial" w:hAnsi="Arial" w:cs="Arial"/>
          <w:sz w:val="24"/>
          <w:szCs w:val="24"/>
        </w:rPr>
        <w:t xml:space="preserve"> </w:t>
      </w:r>
      <w:r w:rsidR="00BF0D1D">
        <w:rPr>
          <w:rFonts w:ascii="Arial" w:hAnsi="Arial" w:cs="Arial"/>
          <w:sz w:val="24"/>
          <w:szCs w:val="24"/>
        </w:rPr>
        <w:t xml:space="preserve">de las </w:t>
      </w:r>
      <w:r>
        <w:rPr>
          <w:rFonts w:ascii="Arial" w:hAnsi="Arial" w:cs="Arial"/>
          <w:sz w:val="24"/>
          <w:szCs w:val="24"/>
        </w:rPr>
        <w:t>recomendaciones emitidas por este Despacho, clasificadas por destinatario:</w:t>
      </w:r>
    </w:p>
    <w:p w14:paraId="3A8853E8" w14:textId="77777777" w:rsidR="001D7B87" w:rsidRPr="001D7B87" w:rsidRDefault="001D7B87" w:rsidP="001D7B87">
      <w:pPr>
        <w:spacing w:after="0" w:line="240" w:lineRule="auto"/>
        <w:ind w:right="142" w:firstLine="709"/>
        <w:jc w:val="both"/>
        <w:rPr>
          <w:rFonts w:ascii="Arial" w:hAnsi="Arial" w:cs="Arial"/>
          <w:sz w:val="16"/>
          <w:szCs w:val="16"/>
        </w:rPr>
      </w:pPr>
    </w:p>
    <w:tbl>
      <w:tblPr>
        <w:tblW w:w="8495" w:type="dxa"/>
        <w:jc w:val="center"/>
        <w:tblCellMar>
          <w:left w:w="70" w:type="dxa"/>
          <w:right w:w="70" w:type="dxa"/>
        </w:tblCellMar>
        <w:tblLook w:val="04A0" w:firstRow="1" w:lastRow="0" w:firstColumn="1" w:lastColumn="0" w:noHBand="0" w:noVBand="1"/>
      </w:tblPr>
      <w:tblGrid>
        <w:gridCol w:w="3534"/>
        <w:gridCol w:w="1276"/>
        <w:gridCol w:w="1417"/>
        <w:gridCol w:w="1276"/>
        <w:gridCol w:w="992"/>
      </w:tblGrid>
      <w:tr w:rsidR="001D7B87" w:rsidRPr="001D7B87" w14:paraId="7620C48F" w14:textId="77777777" w:rsidTr="001D7B87">
        <w:trPr>
          <w:trHeight w:val="521"/>
          <w:jc w:val="center"/>
        </w:trPr>
        <w:tc>
          <w:tcPr>
            <w:tcW w:w="353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EA12872" w14:textId="77777777" w:rsidR="001D7B87" w:rsidRPr="001D7B87" w:rsidRDefault="001D7B87" w:rsidP="001D7B87">
            <w:pPr>
              <w:spacing w:after="0" w:line="240" w:lineRule="auto"/>
              <w:jc w:val="center"/>
              <w:rPr>
                <w:rFonts w:ascii="Arial" w:eastAsia="Times New Roman" w:hAnsi="Arial" w:cs="Arial"/>
                <w:b/>
                <w:bCs/>
                <w:color w:val="000000"/>
                <w:sz w:val="20"/>
                <w:szCs w:val="20"/>
                <w:lang w:eastAsia="es-CR"/>
              </w:rPr>
            </w:pPr>
            <w:r w:rsidRPr="001D7B87">
              <w:rPr>
                <w:rFonts w:ascii="Arial" w:eastAsia="Times New Roman" w:hAnsi="Arial" w:cs="Arial"/>
                <w:b/>
                <w:bCs/>
                <w:color w:val="000000"/>
                <w:sz w:val="20"/>
                <w:szCs w:val="20"/>
                <w:lang w:eastAsia="es-CR"/>
              </w:rPr>
              <w:t xml:space="preserve">Destinatario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14:paraId="779963EB" w14:textId="77777777" w:rsidR="001D7B87" w:rsidRPr="001D7B87" w:rsidRDefault="001D7B87" w:rsidP="001D7B87">
            <w:pPr>
              <w:spacing w:after="0" w:line="240" w:lineRule="auto"/>
              <w:jc w:val="center"/>
              <w:rPr>
                <w:rFonts w:ascii="Arial" w:eastAsia="Times New Roman" w:hAnsi="Arial" w:cs="Arial"/>
                <w:b/>
                <w:bCs/>
                <w:color w:val="000000"/>
                <w:sz w:val="20"/>
                <w:szCs w:val="20"/>
                <w:lang w:eastAsia="es-CR"/>
              </w:rPr>
            </w:pPr>
            <w:r w:rsidRPr="001D7B87">
              <w:rPr>
                <w:rFonts w:ascii="Arial" w:eastAsia="Times New Roman" w:hAnsi="Arial" w:cs="Arial"/>
                <w:b/>
                <w:bCs/>
                <w:color w:val="000000"/>
                <w:sz w:val="20"/>
                <w:szCs w:val="20"/>
                <w:lang w:eastAsia="es-CR"/>
              </w:rPr>
              <w:t>Cumplidas</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14:paraId="529B2BA6" w14:textId="77777777" w:rsidR="001D7B87" w:rsidRPr="001D7B87" w:rsidRDefault="001D7B87" w:rsidP="001D7B87">
            <w:pPr>
              <w:spacing w:after="0" w:line="240" w:lineRule="auto"/>
              <w:jc w:val="center"/>
              <w:rPr>
                <w:rFonts w:ascii="Arial" w:eastAsia="Times New Roman" w:hAnsi="Arial" w:cs="Arial"/>
                <w:b/>
                <w:bCs/>
                <w:color w:val="000000"/>
                <w:sz w:val="20"/>
                <w:szCs w:val="20"/>
                <w:lang w:eastAsia="es-CR"/>
              </w:rPr>
            </w:pPr>
            <w:r w:rsidRPr="001D7B87">
              <w:rPr>
                <w:rFonts w:ascii="Arial" w:eastAsia="Times New Roman" w:hAnsi="Arial" w:cs="Arial"/>
                <w:b/>
                <w:bCs/>
                <w:color w:val="000000"/>
                <w:sz w:val="20"/>
                <w:szCs w:val="20"/>
                <w:lang w:eastAsia="es-CR"/>
              </w:rPr>
              <w:t>Parcialmente cumplidas</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14:paraId="25E6741F" w14:textId="77777777" w:rsidR="001D7B87" w:rsidRPr="001D7B87" w:rsidRDefault="001D7B87" w:rsidP="001D7B87">
            <w:pPr>
              <w:spacing w:after="0" w:line="240" w:lineRule="auto"/>
              <w:jc w:val="center"/>
              <w:rPr>
                <w:rFonts w:ascii="Arial" w:eastAsia="Times New Roman" w:hAnsi="Arial" w:cs="Arial"/>
                <w:b/>
                <w:bCs/>
                <w:color w:val="000000"/>
                <w:sz w:val="20"/>
                <w:szCs w:val="20"/>
                <w:lang w:eastAsia="es-CR"/>
              </w:rPr>
            </w:pPr>
            <w:r w:rsidRPr="001D7B87">
              <w:rPr>
                <w:rFonts w:ascii="Arial" w:eastAsia="Times New Roman" w:hAnsi="Arial" w:cs="Arial"/>
                <w:b/>
                <w:bCs/>
                <w:color w:val="000000"/>
                <w:sz w:val="20"/>
                <w:szCs w:val="20"/>
                <w:lang w:eastAsia="es-CR"/>
              </w:rPr>
              <w:t>No cumplidas</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1501838F" w14:textId="77777777" w:rsidR="001D7B87" w:rsidRPr="001D7B87" w:rsidRDefault="001D7B87" w:rsidP="001D7B87">
            <w:pPr>
              <w:spacing w:after="0" w:line="240" w:lineRule="auto"/>
              <w:jc w:val="center"/>
              <w:rPr>
                <w:rFonts w:ascii="Arial" w:eastAsia="Times New Roman" w:hAnsi="Arial" w:cs="Arial"/>
                <w:b/>
                <w:bCs/>
                <w:color w:val="000000"/>
                <w:sz w:val="20"/>
                <w:szCs w:val="20"/>
                <w:lang w:eastAsia="es-CR"/>
              </w:rPr>
            </w:pPr>
            <w:r w:rsidRPr="001D7B87">
              <w:rPr>
                <w:rFonts w:ascii="Arial" w:eastAsia="Times New Roman" w:hAnsi="Arial" w:cs="Arial"/>
                <w:b/>
                <w:bCs/>
                <w:color w:val="000000"/>
                <w:sz w:val="20"/>
                <w:szCs w:val="20"/>
                <w:lang w:eastAsia="es-CR"/>
              </w:rPr>
              <w:t>Total</w:t>
            </w:r>
          </w:p>
        </w:tc>
      </w:tr>
      <w:tr w:rsidR="001D7B87" w:rsidRPr="001D7B87" w14:paraId="5AA033E9" w14:textId="77777777" w:rsidTr="001D7B87">
        <w:trPr>
          <w:trHeight w:val="742"/>
          <w:jc w:val="center"/>
        </w:trPr>
        <w:tc>
          <w:tcPr>
            <w:tcW w:w="3534" w:type="dxa"/>
            <w:tcBorders>
              <w:top w:val="nil"/>
              <w:left w:val="single" w:sz="8" w:space="0" w:color="auto"/>
              <w:bottom w:val="single" w:sz="8" w:space="0" w:color="auto"/>
              <w:right w:val="single" w:sz="8" w:space="0" w:color="auto"/>
            </w:tcBorders>
            <w:shd w:val="clear" w:color="auto" w:fill="auto"/>
            <w:vAlign w:val="bottom"/>
            <w:hideMark/>
          </w:tcPr>
          <w:p w14:paraId="6221AA51" w14:textId="77777777" w:rsidR="001D7B87" w:rsidRPr="001D7B87" w:rsidRDefault="001D7B87" w:rsidP="001D7B87">
            <w:pPr>
              <w:spacing w:after="0" w:line="240" w:lineRule="auto"/>
              <w:jc w:val="both"/>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Dirección General del Registro Electoral y Financiamiento de Partidos Políticos y Archivo Central</w:t>
            </w:r>
          </w:p>
        </w:tc>
        <w:tc>
          <w:tcPr>
            <w:tcW w:w="1276" w:type="dxa"/>
            <w:tcBorders>
              <w:top w:val="nil"/>
              <w:left w:val="nil"/>
              <w:bottom w:val="single" w:sz="8" w:space="0" w:color="auto"/>
              <w:right w:val="single" w:sz="8" w:space="0" w:color="auto"/>
            </w:tcBorders>
            <w:shd w:val="clear" w:color="auto" w:fill="auto"/>
            <w:vAlign w:val="center"/>
            <w:hideMark/>
          </w:tcPr>
          <w:p w14:paraId="408FD5BE" w14:textId="77777777" w:rsidR="001D7B87" w:rsidRPr="001D7B87" w:rsidRDefault="001D7B87" w:rsidP="001D7B87">
            <w:pPr>
              <w:spacing w:after="0" w:line="240" w:lineRule="auto"/>
              <w:jc w:val="center"/>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1</w:t>
            </w:r>
          </w:p>
        </w:tc>
        <w:tc>
          <w:tcPr>
            <w:tcW w:w="1417" w:type="dxa"/>
            <w:tcBorders>
              <w:top w:val="nil"/>
              <w:left w:val="nil"/>
              <w:bottom w:val="single" w:sz="8" w:space="0" w:color="auto"/>
              <w:right w:val="single" w:sz="8" w:space="0" w:color="auto"/>
            </w:tcBorders>
            <w:shd w:val="clear" w:color="auto" w:fill="auto"/>
            <w:vAlign w:val="center"/>
            <w:hideMark/>
          </w:tcPr>
          <w:p w14:paraId="6907BE93" w14:textId="77777777" w:rsidR="001D7B87" w:rsidRPr="001D7B87" w:rsidRDefault="001D7B87" w:rsidP="001D7B87">
            <w:pPr>
              <w:spacing w:after="0" w:line="240" w:lineRule="auto"/>
              <w:jc w:val="center"/>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1</w:t>
            </w:r>
          </w:p>
        </w:tc>
        <w:tc>
          <w:tcPr>
            <w:tcW w:w="1276" w:type="dxa"/>
            <w:tcBorders>
              <w:top w:val="nil"/>
              <w:left w:val="nil"/>
              <w:bottom w:val="single" w:sz="8" w:space="0" w:color="auto"/>
              <w:right w:val="single" w:sz="8" w:space="0" w:color="auto"/>
            </w:tcBorders>
            <w:shd w:val="clear" w:color="auto" w:fill="auto"/>
            <w:vAlign w:val="center"/>
            <w:hideMark/>
          </w:tcPr>
          <w:p w14:paraId="69270476" w14:textId="77777777" w:rsidR="001D7B87" w:rsidRPr="001D7B87" w:rsidRDefault="001D7B87" w:rsidP="001D7B87">
            <w:pPr>
              <w:spacing w:after="0" w:line="240" w:lineRule="auto"/>
              <w:jc w:val="center"/>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 </w:t>
            </w:r>
          </w:p>
        </w:tc>
        <w:tc>
          <w:tcPr>
            <w:tcW w:w="992" w:type="dxa"/>
            <w:tcBorders>
              <w:top w:val="nil"/>
              <w:left w:val="nil"/>
              <w:bottom w:val="single" w:sz="8" w:space="0" w:color="auto"/>
              <w:right w:val="single" w:sz="8" w:space="0" w:color="auto"/>
            </w:tcBorders>
            <w:shd w:val="clear" w:color="000000" w:fill="FFFFFF"/>
            <w:vAlign w:val="center"/>
            <w:hideMark/>
          </w:tcPr>
          <w:p w14:paraId="18E314C3" w14:textId="77777777" w:rsidR="001D7B87" w:rsidRPr="001D7B87" w:rsidRDefault="001D7B87" w:rsidP="001D7B87">
            <w:pPr>
              <w:spacing w:after="0" w:line="240" w:lineRule="auto"/>
              <w:jc w:val="center"/>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2</w:t>
            </w:r>
          </w:p>
        </w:tc>
      </w:tr>
      <w:tr w:rsidR="001D7B87" w:rsidRPr="001D7B87" w14:paraId="66B57770" w14:textId="77777777" w:rsidTr="001D7B87">
        <w:trPr>
          <w:trHeight w:val="696"/>
          <w:jc w:val="center"/>
        </w:trPr>
        <w:tc>
          <w:tcPr>
            <w:tcW w:w="3534" w:type="dxa"/>
            <w:tcBorders>
              <w:top w:val="nil"/>
              <w:left w:val="single" w:sz="8" w:space="0" w:color="auto"/>
              <w:bottom w:val="single" w:sz="8" w:space="0" w:color="auto"/>
              <w:right w:val="single" w:sz="8" w:space="0" w:color="auto"/>
            </w:tcBorders>
            <w:shd w:val="clear" w:color="auto" w:fill="auto"/>
            <w:vAlign w:val="bottom"/>
            <w:hideMark/>
          </w:tcPr>
          <w:p w14:paraId="4EF45EE4" w14:textId="77777777" w:rsidR="001D7B87" w:rsidRPr="00A5607F" w:rsidRDefault="001D7B87" w:rsidP="001D7B87">
            <w:pPr>
              <w:spacing w:after="0" w:line="240" w:lineRule="auto"/>
              <w:jc w:val="both"/>
              <w:rPr>
                <w:rFonts w:ascii="Arial" w:eastAsia="Times New Roman" w:hAnsi="Arial" w:cs="Arial"/>
                <w:color w:val="000000"/>
                <w:sz w:val="20"/>
                <w:szCs w:val="20"/>
                <w:lang w:eastAsia="es-CR"/>
              </w:rPr>
            </w:pPr>
            <w:r w:rsidRPr="00A5607F">
              <w:rPr>
                <w:rFonts w:ascii="Arial" w:eastAsia="Times New Roman" w:hAnsi="Arial" w:cs="Arial"/>
                <w:color w:val="000000"/>
                <w:sz w:val="20"/>
                <w:szCs w:val="20"/>
                <w:lang w:eastAsia="es-CR"/>
              </w:rPr>
              <w:t>Dirección General del Registro Electoral y Financiamiento de Partidos Políticos</w:t>
            </w:r>
          </w:p>
        </w:tc>
        <w:tc>
          <w:tcPr>
            <w:tcW w:w="1276" w:type="dxa"/>
            <w:tcBorders>
              <w:top w:val="nil"/>
              <w:left w:val="nil"/>
              <w:bottom w:val="single" w:sz="8" w:space="0" w:color="auto"/>
              <w:right w:val="single" w:sz="8" w:space="0" w:color="auto"/>
            </w:tcBorders>
            <w:shd w:val="clear" w:color="auto" w:fill="auto"/>
            <w:vAlign w:val="center"/>
            <w:hideMark/>
          </w:tcPr>
          <w:p w14:paraId="0FE9243A" w14:textId="77777777" w:rsidR="001D7B87" w:rsidRPr="00A5607F" w:rsidRDefault="001D7B87" w:rsidP="001D7B87">
            <w:pPr>
              <w:spacing w:after="0" w:line="240" w:lineRule="auto"/>
              <w:jc w:val="center"/>
              <w:rPr>
                <w:rFonts w:ascii="Arial" w:eastAsia="Times New Roman" w:hAnsi="Arial" w:cs="Arial"/>
                <w:color w:val="000000"/>
                <w:sz w:val="20"/>
                <w:szCs w:val="20"/>
                <w:lang w:eastAsia="es-CR"/>
              </w:rPr>
            </w:pPr>
            <w:r w:rsidRPr="00A5607F">
              <w:rPr>
                <w:rFonts w:ascii="Arial" w:eastAsia="Times New Roman" w:hAnsi="Arial" w:cs="Arial"/>
                <w:color w:val="000000"/>
                <w:sz w:val="20"/>
                <w:szCs w:val="20"/>
                <w:lang w:eastAsia="es-CR"/>
              </w:rPr>
              <w:t>7</w:t>
            </w:r>
          </w:p>
        </w:tc>
        <w:tc>
          <w:tcPr>
            <w:tcW w:w="1417" w:type="dxa"/>
            <w:tcBorders>
              <w:top w:val="nil"/>
              <w:left w:val="nil"/>
              <w:bottom w:val="single" w:sz="8" w:space="0" w:color="auto"/>
              <w:right w:val="single" w:sz="8" w:space="0" w:color="auto"/>
            </w:tcBorders>
            <w:shd w:val="clear" w:color="auto" w:fill="auto"/>
            <w:vAlign w:val="center"/>
            <w:hideMark/>
          </w:tcPr>
          <w:p w14:paraId="7E1F7EE9" w14:textId="77777777" w:rsidR="001D7B87" w:rsidRPr="00A5607F" w:rsidRDefault="001D7B87" w:rsidP="001D7B87">
            <w:pPr>
              <w:spacing w:after="0" w:line="240" w:lineRule="auto"/>
              <w:jc w:val="center"/>
              <w:rPr>
                <w:rFonts w:ascii="Arial" w:eastAsia="Times New Roman" w:hAnsi="Arial" w:cs="Arial"/>
                <w:color w:val="000000"/>
                <w:sz w:val="20"/>
                <w:szCs w:val="20"/>
                <w:lang w:eastAsia="es-CR"/>
              </w:rPr>
            </w:pPr>
            <w:r w:rsidRPr="00A5607F">
              <w:rPr>
                <w:rFonts w:ascii="Arial" w:eastAsia="Times New Roman" w:hAnsi="Arial" w:cs="Arial"/>
                <w:color w:val="000000"/>
                <w:sz w:val="20"/>
                <w:szCs w:val="20"/>
                <w:lang w:eastAsia="es-CR"/>
              </w:rPr>
              <w:t>7</w:t>
            </w:r>
          </w:p>
        </w:tc>
        <w:tc>
          <w:tcPr>
            <w:tcW w:w="1276" w:type="dxa"/>
            <w:tcBorders>
              <w:top w:val="nil"/>
              <w:left w:val="nil"/>
              <w:bottom w:val="single" w:sz="8" w:space="0" w:color="auto"/>
              <w:right w:val="single" w:sz="8" w:space="0" w:color="auto"/>
            </w:tcBorders>
            <w:shd w:val="clear" w:color="auto" w:fill="auto"/>
            <w:vAlign w:val="center"/>
            <w:hideMark/>
          </w:tcPr>
          <w:p w14:paraId="1954B98B" w14:textId="77777777" w:rsidR="001D7B87" w:rsidRPr="00A5607F" w:rsidRDefault="001D7B87" w:rsidP="001D7B87">
            <w:pPr>
              <w:spacing w:after="0" w:line="240" w:lineRule="auto"/>
              <w:jc w:val="center"/>
              <w:rPr>
                <w:rFonts w:ascii="Arial" w:eastAsia="Times New Roman" w:hAnsi="Arial" w:cs="Arial"/>
                <w:color w:val="000000"/>
                <w:sz w:val="20"/>
                <w:szCs w:val="20"/>
                <w:lang w:eastAsia="es-CR"/>
              </w:rPr>
            </w:pPr>
            <w:r w:rsidRPr="00A5607F">
              <w:rPr>
                <w:rFonts w:ascii="Arial" w:eastAsia="Times New Roman" w:hAnsi="Arial" w:cs="Arial"/>
                <w:color w:val="000000"/>
                <w:sz w:val="20"/>
                <w:szCs w:val="20"/>
                <w:lang w:eastAsia="es-CR"/>
              </w:rPr>
              <w:t>3</w:t>
            </w:r>
          </w:p>
        </w:tc>
        <w:tc>
          <w:tcPr>
            <w:tcW w:w="992" w:type="dxa"/>
            <w:tcBorders>
              <w:top w:val="nil"/>
              <w:left w:val="nil"/>
              <w:bottom w:val="single" w:sz="8" w:space="0" w:color="auto"/>
              <w:right w:val="single" w:sz="8" w:space="0" w:color="auto"/>
            </w:tcBorders>
            <w:shd w:val="clear" w:color="000000" w:fill="FFFFFF"/>
            <w:vAlign w:val="center"/>
            <w:hideMark/>
          </w:tcPr>
          <w:p w14:paraId="625EB793" w14:textId="77777777" w:rsidR="001D7B87" w:rsidRPr="00A5607F" w:rsidRDefault="001D7B87" w:rsidP="001D7B87">
            <w:pPr>
              <w:spacing w:after="0" w:line="240" w:lineRule="auto"/>
              <w:jc w:val="center"/>
              <w:rPr>
                <w:rFonts w:ascii="Arial" w:eastAsia="Times New Roman" w:hAnsi="Arial" w:cs="Arial"/>
                <w:color w:val="000000"/>
                <w:sz w:val="20"/>
                <w:szCs w:val="20"/>
                <w:lang w:eastAsia="es-CR"/>
              </w:rPr>
            </w:pPr>
            <w:r w:rsidRPr="00A5607F">
              <w:rPr>
                <w:rFonts w:ascii="Arial" w:eastAsia="Times New Roman" w:hAnsi="Arial" w:cs="Arial"/>
                <w:color w:val="000000"/>
                <w:sz w:val="20"/>
                <w:szCs w:val="20"/>
                <w:lang w:eastAsia="es-CR"/>
              </w:rPr>
              <w:t>17</w:t>
            </w:r>
          </w:p>
        </w:tc>
      </w:tr>
      <w:tr w:rsidR="001D7B87" w:rsidRPr="001D7B87" w14:paraId="691DE25E" w14:textId="77777777" w:rsidTr="001D7B87">
        <w:trPr>
          <w:trHeight w:val="395"/>
          <w:jc w:val="center"/>
        </w:trPr>
        <w:tc>
          <w:tcPr>
            <w:tcW w:w="3534" w:type="dxa"/>
            <w:tcBorders>
              <w:top w:val="nil"/>
              <w:left w:val="single" w:sz="8" w:space="0" w:color="auto"/>
              <w:bottom w:val="single" w:sz="8" w:space="0" w:color="auto"/>
              <w:right w:val="single" w:sz="8" w:space="0" w:color="auto"/>
            </w:tcBorders>
            <w:shd w:val="clear" w:color="auto" w:fill="auto"/>
            <w:vAlign w:val="bottom"/>
            <w:hideMark/>
          </w:tcPr>
          <w:p w14:paraId="5AB3F940" w14:textId="77777777" w:rsidR="001D7B87" w:rsidRPr="001D7B87" w:rsidRDefault="001D7B87" w:rsidP="001D7B87">
            <w:pPr>
              <w:spacing w:after="0" w:line="240" w:lineRule="auto"/>
              <w:jc w:val="both"/>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Comisión Institucional de Selección y Eliminación de Documentos</w:t>
            </w:r>
          </w:p>
        </w:tc>
        <w:tc>
          <w:tcPr>
            <w:tcW w:w="1276" w:type="dxa"/>
            <w:tcBorders>
              <w:top w:val="nil"/>
              <w:left w:val="nil"/>
              <w:bottom w:val="single" w:sz="8" w:space="0" w:color="auto"/>
              <w:right w:val="single" w:sz="8" w:space="0" w:color="auto"/>
            </w:tcBorders>
            <w:shd w:val="clear" w:color="auto" w:fill="auto"/>
            <w:vAlign w:val="center"/>
            <w:hideMark/>
          </w:tcPr>
          <w:p w14:paraId="456DE5DD" w14:textId="77777777" w:rsidR="001D7B87" w:rsidRPr="001D7B87" w:rsidRDefault="001D7B87" w:rsidP="001D7B87">
            <w:pPr>
              <w:spacing w:after="0" w:line="240" w:lineRule="auto"/>
              <w:jc w:val="center"/>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 </w:t>
            </w:r>
          </w:p>
        </w:tc>
        <w:tc>
          <w:tcPr>
            <w:tcW w:w="1417" w:type="dxa"/>
            <w:tcBorders>
              <w:top w:val="nil"/>
              <w:left w:val="nil"/>
              <w:bottom w:val="single" w:sz="8" w:space="0" w:color="auto"/>
              <w:right w:val="single" w:sz="8" w:space="0" w:color="auto"/>
            </w:tcBorders>
            <w:shd w:val="clear" w:color="auto" w:fill="auto"/>
            <w:vAlign w:val="center"/>
            <w:hideMark/>
          </w:tcPr>
          <w:p w14:paraId="2418326B" w14:textId="77777777" w:rsidR="001D7B87" w:rsidRPr="001D7B87" w:rsidRDefault="001D7B87" w:rsidP="001D7B87">
            <w:pPr>
              <w:spacing w:after="0" w:line="240" w:lineRule="auto"/>
              <w:jc w:val="center"/>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 </w:t>
            </w:r>
          </w:p>
        </w:tc>
        <w:tc>
          <w:tcPr>
            <w:tcW w:w="1276" w:type="dxa"/>
            <w:tcBorders>
              <w:top w:val="nil"/>
              <w:left w:val="nil"/>
              <w:bottom w:val="single" w:sz="8" w:space="0" w:color="auto"/>
              <w:right w:val="single" w:sz="8" w:space="0" w:color="auto"/>
            </w:tcBorders>
            <w:shd w:val="clear" w:color="auto" w:fill="auto"/>
            <w:vAlign w:val="center"/>
            <w:hideMark/>
          </w:tcPr>
          <w:p w14:paraId="4F52F243" w14:textId="77777777" w:rsidR="001D7B87" w:rsidRPr="001D7B87" w:rsidRDefault="001D7B87" w:rsidP="001D7B87">
            <w:pPr>
              <w:spacing w:after="0" w:line="240" w:lineRule="auto"/>
              <w:jc w:val="center"/>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2</w:t>
            </w:r>
          </w:p>
        </w:tc>
        <w:tc>
          <w:tcPr>
            <w:tcW w:w="992" w:type="dxa"/>
            <w:tcBorders>
              <w:top w:val="nil"/>
              <w:left w:val="nil"/>
              <w:bottom w:val="single" w:sz="8" w:space="0" w:color="auto"/>
              <w:right w:val="single" w:sz="8" w:space="0" w:color="auto"/>
            </w:tcBorders>
            <w:shd w:val="clear" w:color="000000" w:fill="FFFFFF"/>
            <w:vAlign w:val="center"/>
            <w:hideMark/>
          </w:tcPr>
          <w:p w14:paraId="3C24C171" w14:textId="77777777" w:rsidR="001D7B87" w:rsidRPr="001D7B87" w:rsidRDefault="001D7B87" w:rsidP="001D7B87">
            <w:pPr>
              <w:spacing w:after="0" w:line="240" w:lineRule="auto"/>
              <w:jc w:val="center"/>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2</w:t>
            </w:r>
          </w:p>
        </w:tc>
      </w:tr>
      <w:tr w:rsidR="001D7B87" w:rsidRPr="001D7B87" w14:paraId="412C7441" w14:textId="77777777" w:rsidTr="001D7B87">
        <w:trPr>
          <w:trHeight w:val="315"/>
          <w:jc w:val="center"/>
        </w:trPr>
        <w:tc>
          <w:tcPr>
            <w:tcW w:w="3534" w:type="dxa"/>
            <w:tcBorders>
              <w:top w:val="nil"/>
              <w:left w:val="single" w:sz="8" w:space="0" w:color="auto"/>
              <w:bottom w:val="single" w:sz="8" w:space="0" w:color="auto"/>
              <w:right w:val="single" w:sz="8" w:space="0" w:color="auto"/>
            </w:tcBorders>
            <w:shd w:val="clear" w:color="auto" w:fill="auto"/>
            <w:vAlign w:val="bottom"/>
            <w:hideMark/>
          </w:tcPr>
          <w:p w14:paraId="3A821394" w14:textId="77777777" w:rsidR="001D7B87" w:rsidRPr="001D7B87" w:rsidRDefault="001D7B87" w:rsidP="001D7B87">
            <w:pPr>
              <w:spacing w:after="0" w:line="240" w:lineRule="auto"/>
              <w:jc w:val="center"/>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Total</w:t>
            </w:r>
          </w:p>
        </w:tc>
        <w:tc>
          <w:tcPr>
            <w:tcW w:w="1276" w:type="dxa"/>
            <w:tcBorders>
              <w:top w:val="nil"/>
              <w:left w:val="nil"/>
              <w:bottom w:val="single" w:sz="8" w:space="0" w:color="auto"/>
              <w:right w:val="single" w:sz="8" w:space="0" w:color="auto"/>
            </w:tcBorders>
            <w:shd w:val="clear" w:color="auto" w:fill="auto"/>
            <w:noWrap/>
            <w:vAlign w:val="bottom"/>
            <w:hideMark/>
          </w:tcPr>
          <w:p w14:paraId="2B35F008" w14:textId="77777777" w:rsidR="001D7B87" w:rsidRPr="001D7B87" w:rsidRDefault="001D7B87" w:rsidP="001D7B87">
            <w:pPr>
              <w:spacing w:after="0" w:line="240" w:lineRule="auto"/>
              <w:jc w:val="center"/>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8</w:t>
            </w:r>
          </w:p>
        </w:tc>
        <w:tc>
          <w:tcPr>
            <w:tcW w:w="1417" w:type="dxa"/>
            <w:tcBorders>
              <w:top w:val="nil"/>
              <w:left w:val="nil"/>
              <w:bottom w:val="single" w:sz="8" w:space="0" w:color="auto"/>
              <w:right w:val="single" w:sz="8" w:space="0" w:color="auto"/>
            </w:tcBorders>
            <w:shd w:val="clear" w:color="auto" w:fill="auto"/>
            <w:noWrap/>
            <w:vAlign w:val="bottom"/>
            <w:hideMark/>
          </w:tcPr>
          <w:p w14:paraId="4F461F86" w14:textId="77777777" w:rsidR="001D7B87" w:rsidRPr="001D7B87" w:rsidRDefault="001D7B87" w:rsidP="001D7B87">
            <w:pPr>
              <w:spacing w:after="0" w:line="240" w:lineRule="auto"/>
              <w:jc w:val="center"/>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8</w:t>
            </w:r>
          </w:p>
        </w:tc>
        <w:tc>
          <w:tcPr>
            <w:tcW w:w="1276" w:type="dxa"/>
            <w:tcBorders>
              <w:top w:val="nil"/>
              <w:left w:val="nil"/>
              <w:bottom w:val="single" w:sz="8" w:space="0" w:color="auto"/>
              <w:right w:val="single" w:sz="8" w:space="0" w:color="auto"/>
            </w:tcBorders>
            <w:shd w:val="clear" w:color="auto" w:fill="auto"/>
            <w:noWrap/>
            <w:vAlign w:val="bottom"/>
            <w:hideMark/>
          </w:tcPr>
          <w:p w14:paraId="50342F7F" w14:textId="77777777" w:rsidR="001D7B87" w:rsidRPr="001D7B87" w:rsidRDefault="001D7B87" w:rsidP="001D7B87">
            <w:pPr>
              <w:spacing w:after="0" w:line="240" w:lineRule="auto"/>
              <w:jc w:val="center"/>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5</w:t>
            </w:r>
          </w:p>
        </w:tc>
        <w:tc>
          <w:tcPr>
            <w:tcW w:w="992" w:type="dxa"/>
            <w:tcBorders>
              <w:top w:val="nil"/>
              <w:left w:val="nil"/>
              <w:bottom w:val="single" w:sz="8" w:space="0" w:color="auto"/>
              <w:right w:val="single" w:sz="8" w:space="0" w:color="auto"/>
            </w:tcBorders>
            <w:shd w:val="clear" w:color="auto" w:fill="auto"/>
            <w:noWrap/>
            <w:vAlign w:val="bottom"/>
            <w:hideMark/>
          </w:tcPr>
          <w:p w14:paraId="7D0EF07A" w14:textId="77777777" w:rsidR="001D7B87" w:rsidRPr="001D7B87" w:rsidRDefault="001D7B87" w:rsidP="001D7B87">
            <w:pPr>
              <w:spacing w:after="0" w:line="240" w:lineRule="auto"/>
              <w:jc w:val="center"/>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21</w:t>
            </w:r>
          </w:p>
        </w:tc>
      </w:tr>
      <w:tr w:rsidR="001D7B87" w:rsidRPr="001D7B87" w14:paraId="39E36A57" w14:textId="77777777" w:rsidTr="001D7B87">
        <w:trPr>
          <w:trHeight w:val="315"/>
          <w:jc w:val="center"/>
        </w:trPr>
        <w:tc>
          <w:tcPr>
            <w:tcW w:w="3534" w:type="dxa"/>
            <w:tcBorders>
              <w:top w:val="nil"/>
              <w:left w:val="single" w:sz="8" w:space="0" w:color="auto"/>
              <w:bottom w:val="single" w:sz="8" w:space="0" w:color="auto"/>
              <w:right w:val="single" w:sz="8" w:space="0" w:color="auto"/>
            </w:tcBorders>
            <w:shd w:val="clear" w:color="auto" w:fill="auto"/>
            <w:vAlign w:val="bottom"/>
            <w:hideMark/>
          </w:tcPr>
          <w:p w14:paraId="6174A5DF" w14:textId="77777777" w:rsidR="001D7B87" w:rsidRPr="001D7B87" w:rsidRDefault="001D7B87" w:rsidP="001D7B87">
            <w:pPr>
              <w:spacing w:after="0" w:line="240" w:lineRule="auto"/>
              <w:jc w:val="center"/>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Porcentaje</w:t>
            </w:r>
          </w:p>
        </w:tc>
        <w:tc>
          <w:tcPr>
            <w:tcW w:w="1276" w:type="dxa"/>
            <w:tcBorders>
              <w:top w:val="nil"/>
              <w:left w:val="nil"/>
              <w:bottom w:val="single" w:sz="8" w:space="0" w:color="auto"/>
              <w:right w:val="single" w:sz="8" w:space="0" w:color="auto"/>
            </w:tcBorders>
            <w:shd w:val="clear" w:color="auto" w:fill="auto"/>
            <w:noWrap/>
            <w:vAlign w:val="bottom"/>
            <w:hideMark/>
          </w:tcPr>
          <w:p w14:paraId="530C480F" w14:textId="77777777" w:rsidR="001D7B87" w:rsidRPr="001D7B87" w:rsidRDefault="001D7B87" w:rsidP="001D7B87">
            <w:pPr>
              <w:spacing w:after="0" w:line="240" w:lineRule="auto"/>
              <w:jc w:val="center"/>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38%</w:t>
            </w:r>
          </w:p>
        </w:tc>
        <w:tc>
          <w:tcPr>
            <w:tcW w:w="1417" w:type="dxa"/>
            <w:tcBorders>
              <w:top w:val="nil"/>
              <w:left w:val="nil"/>
              <w:bottom w:val="single" w:sz="8" w:space="0" w:color="auto"/>
              <w:right w:val="single" w:sz="8" w:space="0" w:color="auto"/>
            </w:tcBorders>
            <w:shd w:val="clear" w:color="auto" w:fill="auto"/>
            <w:noWrap/>
            <w:vAlign w:val="bottom"/>
            <w:hideMark/>
          </w:tcPr>
          <w:p w14:paraId="19353E72" w14:textId="77777777" w:rsidR="001D7B87" w:rsidRPr="001D7B87" w:rsidRDefault="001D7B87" w:rsidP="001D7B87">
            <w:pPr>
              <w:spacing w:after="0" w:line="240" w:lineRule="auto"/>
              <w:jc w:val="center"/>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38%</w:t>
            </w:r>
          </w:p>
        </w:tc>
        <w:tc>
          <w:tcPr>
            <w:tcW w:w="1276" w:type="dxa"/>
            <w:tcBorders>
              <w:top w:val="nil"/>
              <w:left w:val="nil"/>
              <w:bottom w:val="single" w:sz="8" w:space="0" w:color="auto"/>
              <w:right w:val="single" w:sz="8" w:space="0" w:color="auto"/>
            </w:tcBorders>
            <w:shd w:val="clear" w:color="auto" w:fill="auto"/>
            <w:noWrap/>
            <w:vAlign w:val="bottom"/>
            <w:hideMark/>
          </w:tcPr>
          <w:p w14:paraId="2AA94A78" w14:textId="77777777" w:rsidR="001D7B87" w:rsidRPr="001D7B87" w:rsidRDefault="001D7B87" w:rsidP="001D7B87">
            <w:pPr>
              <w:spacing w:after="0" w:line="240" w:lineRule="auto"/>
              <w:jc w:val="center"/>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24%</w:t>
            </w:r>
          </w:p>
        </w:tc>
        <w:tc>
          <w:tcPr>
            <w:tcW w:w="992" w:type="dxa"/>
            <w:tcBorders>
              <w:top w:val="nil"/>
              <w:left w:val="nil"/>
              <w:bottom w:val="single" w:sz="8" w:space="0" w:color="auto"/>
              <w:right w:val="single" w:sz="8" w:space="0" w:color="auto"/>
            </w:tcBorders>
            <w:shd w:val="clear" w:color="auto" w:fill="auto"/>
            <w:noWrap/>
            <w:vAlign w:val="bottom"/>
            <w:hideMark/>
          </w:tcPr>
          <w:p w14:paraId="3B9ABA21" w14:textId="2A96F924" w:rsidR="001D7B87" w:rsidRPr="001D7B87" w:rsidRDefault="001D7B87" w:rsidP="001D7B87">
            <w:pPr>
              <w:spacing w:after="0" w:line="240" w:lineRule="auto"/>
              <w:jc w:val="center"/>
              <w:rPr>
                <w:rFonts w:ascii="Arial" w:eastAsia="Times New Roman" w:hAnsi="Arial" w:cs="Arial"/>
                <w:color w:val="000000"/>
                <w:sz w:val="20"/>
                <w:szCs w:val="20"/>
                <w:lang w:eastAsia="es-CR"/>
              </w:rPr>
            </w:pPr>
            <w:r w:rsidRPr="001D7B87">
              <w:rPr>
                <w:rFonts w:ascii="Arial" w:eastAsia="Times New Roman" w:hAnsi="Arial" w:cs="Arial"/>
                <w:color w:val="000000"/>
                <w:sz w:val="20"/>
                <w:szCs w:val="20"/>
                <w:lang w:eastAsia="es-CR"/>
              </w:rPr>
              <w:t>100</w:t>
            </w:r>
            <w:r>
              <w:rPr>
                <w:rFonts w:ascii="Arial" w:eastAsia="Times New Roman" w:hAnsi="Arial" w:cs="Arial"/>
                <w:color w:val="000000"/>
                <w:sz w:val="20"/>
                <w:szCs w:val="20"/>
                <w:lang w:eastAsia="es-CR"/>
              </w:rPr>
              <w:t>%</w:t>
            </w:r>
          </w:p>
        </w:tc>
      </w:tr>
    </w:tbl>
    <w:p w14:paraId="57BAB6D4" w14:textId="77777777" w:rsidR="00BF0D1D" w:rsidRPr="004A4C3F" w:rsidRDefault="00BF0D1D" w:rsidP="004A4C3F">
      <w:pPr>
        <w:spacing w:after="0" w:line="240" w:lineRule="auto"/>
        <w:ind w:left="284" w:right="141" w:firstLine="425"/>
        <w:jc w:val="both"/>
        <w:rPr>
          <w:rFonts w:ascii="Arial" w:hAnsi="Arial" w:cs="Arial"/>
          <w:b/>
          <w:sz w:val="16"/>
          <w:szCs w:val="16"/>
          <w:lang w:val="es-ES"/>
        </w:rPr>
      </w:pPr>
    </w:p>
    <w:p w14:paraId="49BEC5F6" w14:textId="46A58A62" w:rsidR="00393630" w:rsidRPr="001E7BCC" w:rsidRDefault="00393630" w:rsidP="001D7B87">
      <w:pPr>
        <w:spacing w:after="0" w:line="240" w:lineRule="auto"/>
        <w:ind w:left="567" w:right="142"/>
        <w:jc w:val="both"/>
        <w:rPr>
          <w:rFonts w:ascii="Arial" w:hAnsi="Arial" w:cs="Arial"/>
          <w:sz w:val="20"/>
          <w:szCs w:val="20"/>
          <w:lang w:val="es-ES"/>
        </w:rPr>
      </w:pPr>
      <w:r w:rsidRPr="001E7BCC">
        <w:rPr>
          <w:rFonts w:ascii="Arial" w:hAnsi="Arial" w:cs="Arial"/>
          <w:b/>
          <w:sz w:val="20"/>
          <w:szCs w:val="20"/>
          <w:lang w:val="es-ES"/>
        </w:rPr>
        <w:t>Fuente:</w:t>
      </w:r>
      <w:r w:rsidRPr="001E7BCC">
        <w:rPr>
          <w:rFonts w:ascii="Arial" w:hAnsi="Arial" w:cs="Arial"/>
          <w:sz w:val="20"/>
          <w:szCs w:val="20"/>
          <w:lang w:val="es-ES"/>
        </w:rPr>
        <w:t xml:space="preserve"> Elaboración propia de la Auditoría Interna.</w:t>
      </w:r>
    </w:p>
    <w:p w14:paraId="19620A14" w14:textId="1F17287F" w:rsidR="000A56E8" w:rsidRDefault="000A56E8" w:rsidP="004A4C3F">
      <w:pPr>
        <w:spacing w:after="0" w:line="360" w:lineRule="auto"/>
        <w:ind w:right="141" w:firstLine="709"/>
        <w:jc w:val="both"/>
        <w:rPr>
          <w:rFonts w:ascii="Arial" w:hAnsi="Arial" w:cs="Arial"/>
          <w:sz w:val="24"/>
          <w:szCs w:val="24"/>
        </w:rPr>
      </w:pPr>
      <w:r w:rsidRPr="000A56E8">
        <w:rPr>
          <w:rFonts w:ascii="Arial" w:hAnsi="Arial" w:cs="Arial"/>
          <w:sz w:val="24"/>
          <w:szCs w:val="24"/>
        </w:rPr>
        <w:lastRenderedPageBreak/>
        <w:t>Para una mejor apreciación del nivel de cumplimiento de l</w:t>
      </w:r>
      <w:r w:rsidR="00BF0D1D">
        <w:rPr>
          <w:rFonts w:ascii="Arial" w:hAnsi="Arial" w:cs="Arial"/>
          <w:sz w:val="24"/>
          <w:szCs w:val="24"/>
        </w:rPr>
        <w:t>o</w:t>
      </w:r>
      <w:r w:rsidRPr="000A56E8">
        <w:rPr>
          <w:rFonts w:ascii="Arial" w:hAnsi="Arial" w:cs="Arial"/>
          <w:sz w:val="24"/>
          <w:szCs w:val="24"/>
        </w:rPr>
        <w:t xml:space="preserve">s </w:t>
      </w:r>
      <w:r w:rsidR="00BF0D1D">
        <w:rPr>
          <w:rFonts w:ascii="Arial" w:hAnsi="Arial" w:cs="Arial"/>
          <w:sz w:val="24"/>
          <w:szCs w:val="24"/>
        </w:rPr>
        <w:t xml:space="preserve">ítems de las </w:t>
      </w:r>
      <w:r w:rsidRPr="000A56E8">
        <w:rPr>
          <w:rFonts w:ascii="Arial" w:hAnsi="Arial" w:cs="Arial"/>
          <w:sz w:val="24"/>
          <w:szCs w:val="24"/>
        </w:rPr>
        <w:t xml:space="preserve">recomendaciones, </w:t>
      </w:r>
      <w:r w:rsidR="00655DA9">
        <w:rPr>
          <w:rFonts w:ascii="Arial" w:hAnsi="Arial" w:cs="Arial"/>
          <w:sz w:val="24"/>
          <w:szCs w:val="24"/>
        </w:rPr>
        <w:t>por destinatario</w:t>
      </w:r>
      <w:r w:rsidRPr="000A56E8">
        <w:rPr>
          <w:rFonts w:ascii="Arial" w:hAnsi="Arial" w:cs="Arial"/>
          <w:sz w:val="24"/>
          <w:szCs w:val="24"/>
        </w:rPr>
        <w:t xml:space="preserve">, a </w:t>
      </w:r>
      <w:r w:rsidR="00265E1F" w:rsidRPr="000A56E8">
        <w:rPr>
          <w:rFonts w:ascii="Arial" w:hAnsi="Arial" w:cs="Arial"/>
          <w:sz w:val="24"/>
          <w:szCs w:val="24"/>
        </w:rPr>
        <w:t>continuación,</w:t>
      </w:r>
      <w:r w:rsidR="00655DA9">
        <w:rPr>
          <w:rFonts w:ascii="Arial" w:hAnsi="Arial" w:cs="Arial"/>
          <w:sz w:val="24"/>
          <w:szCs w:val="24"/>
        </w:rPr>
        <w:t xml:space="preserve"> </w:t>
      </w:r>
      <w:r w:rsidRPr="000A56E8">
        <w:rPr>
          <w:rFonts w:ascii="Arial" w:hAnsi="Arial" w:cs="Arial"/>
          <w:sz w:val="24"/>
          <w:szCs w:val="24"/>
        </w:rPr>
        <w:t>se muestra el siguiente gráfico:</w:t>
      </w:r>
    </w:p>
    <w:p w14:paraId="1A00A73E" w14:textId="77777777" w:rsidR="00F603B3" w:rsidRPr="00F603B3" w:rsidRDefault="00F603B3" w:rsidP="00F603B3">
      <w:pPr>
        <w:spacing w:after="0" w:line="240" w:lineRule="auto"/>
        <w:ind w:left="357" w:right="142" w:firstLine="346"/>
        <w:jc w:val="both"/>
        <w:rPr>
          <w:rFonts w:ascii="Arial" w:hAnsi="Arial" w:cs="Arial"/>
          <w:sz w:val="16"/>
          <w:szCs w:val="16"/>
        </w:rPr>
      </w:pPr>
    </w:p>
    <w:p w14:paraId="70F2882B" w14:textId="707F7209" w:rsidR="00F544BA" w:rsidRDefault="00957261" w:rsidP="00E80734">
      <w:pPr>
        <w:spacing w:after="0" w:line="360" w:lineRule="auto"/>
        <w:ind w:right="141"/>
        <w:jc w:val="center"/>
        <w:rPr>
          <w:rFonts w:ascii="Arial" w:hAnsi="Arial" w:cs="Arial"/>
          <w:sz w:val="24"/>
          <w:szCs w:val="24"/>
        </w:rPr>
      </w:pPr>
      <w:r>
        <w:rPr>
          <w:noProof/>
          <w:lang w:eastAsia="es-CR"/>
        </w:rPr>
        <w:drawing>
          <wp:inline distT="0" distB="0" distL="0" distR="0" wp14:anchorId="6446C6D7" wp14:editId="3937BC12">
            <wp:extent cx="5724525" cy="290512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00CA09" w14:textId="77777777" w:rsidR="00F603B3" w:rsidRPr="005539B7" w:rsidRDefault="00F603B3" w:rsidP="00F603B3">
      <w:pPr>
        <w:spacing w:after="0" w:line="240" w:lineRule="auto"/>
        <w:ind w:right="142" w:firstLine="709"/>
        <w:jc w:val="both"/>
        <w:rPr>
          <w:rFonts w:ascii="Arial" w:hAnsi="Arial" w:cs="Arial"/>
          <w:color w:val="000000"/>
          <w:sz w:val="16"/>
          <w:szCs w:val="16"/>
        </w:rPr>
      </w:pPr>
    </w:p>
    <w:p w14:paraId="6A1B1C4E" w14:textId="77FA2F21" w:rsidR="00CE585D" w:rsidRPr="00957261" w:rsidRDefault="00CE585D" w:rsidP="00AC2215">
      <w:pPr>
        <w:spacing w:after="0" w:line="360" w:lineRule="auto"/>
        <w:ind w:right="141" w:firstLine="709"/>
        <w:jc w:val="both"/>
        <w:rPr>
          <w:rFonts w:ascii="Arial" w:hAnsi="Arial" w:cs="Arial"/>
          <w:sz w:val="24"/>
          <w:szCs w:val="24"/>
        </w:rPr>
      </w:pPr>
      <w:r w:rsidRPr="003946D1">
        <w:rPr>
          <w:rFonts w:ascii="Arial" w:hAnsi="Arial" w:cs="Arial"/>
          <w:sz w:val="24"/>
          <w:szCs w:val="24"/>
        </w:rPr>
        <w:t>Nótese que, de l</w:t>
      </w:r>
      <w:r w:rsidR="00BF0D1D" w:rsidRPr="003946D1">
        <w:rPr>
          <w:rFonts w:ascii="Arial" w:hAnsi="Arial" w:cs="Arial"/>
          <w:sz w:val="24"/>
          <w:szCs w:val="24"/>
        </w:rPr>
        <w:t>o</w:t>
      </w:r>
      <w:r w:rsidRPr="003946D1">
        <w:rPr>
          <w:rFonts w:ascii="Arial" w:hAnsi="Arial" w:cs="Arial"/>
          <w:sz w:val="24"/>
          <w:szCs w:val="24"/>
        </w:rPr>
        <w:t xml:space="preserve">s </w:t>
      </w:r>
      <w:r w:rsidR="00BF0D1D" w:rsidRPr="003946D1">
        <w:rPr>
          <w:rFonts w:ascii="Arial" w:hAnsi="Arial" w:cs="Arial"/>
          <w:sz w:val="24"/>
          <w:szCs w:val="24"/>
        </w:rPr>
        <w:t>veintiún</w:t>
      </w:r>
      <w:r w:rsidR="00C70E24" w:rsidRPr="003946D1">
        <w:rPr>
          <w:rFonts w:ascii="Arial" w:hAnsi="Arial" w:cs="Arial"/>
          <w:sz w:val="24"/>
          <w:szCs w:val="24"/>
        </w:rPr>
        <w:t xml:space="preserve"> </w:t>
      </w:r>
      <w:r w:rsidR="00BF0D1D" w:rsidRPr="003946D1">
        <w:rPr>
          <w:rFonts w:ascii="Arial" w:hAnsi="Arial" w:cs="Arial"/>
          <w:sz w:val="24"/>
          <w:szCs w:val="24"/>
        </w:rPr>
        <w:t xml:space="preserve">ítems de las cinco recomendaciones contenidas en el referido informe, </w:t>
      </w:r>
      <w:r w:rsidRPr="003946D1">
        <w:rPr>
          <w:rFonts w:ascii="Arial" w:hAnsi="Arial" w:cs="Arial"/>
          <w:sz w:val="24"/>
          <w:szCs w:val="24"/>
        </w:rPr>
        <w:t xml:space="preserve">el </w:t>
      </w:r>
      <w:r w:rsidR="00E80734" w:rsidRPr="003946D1">
        <w:rPr>
          <w:rFonts w:ascii="Arial" w:hAnsi="Arial" w:cs="Arial"/>
          <w:sz w:val="24"/>
          <w:szCs w:val="24"/>
        </w:rPr>
        <w:t>3</w:t>
      </w:r>
      <w:r w:rsidR="00A54545" w:rsidRPr="003946D1">
        <w:rPr>
          <w:rFonts w:ascii="Arial" w:hAnsi="Arial" w:cs="Arial"/>
          <w:sz w:val="24"/>
          <w:szCs w:val="24"/>
        </w:rPr>
        <w:t>8</w:t>
      </w:r>
      <w:r w:rsidRPr="003946D1">
        <w:rPr>
          <w:rFonts w:ascii="Arial" w:hAnsi="Arial" w:cs="Arial"/>
          <w:sz w:val="24"/>
          <w:szCs w:val="24"/>
        </w:rPr>
        <w:t>% se tienen como cumplidas, es decir que la Administración implementó -e</w:t>
      </w:r>
      <w:r w:rsidR="00C70E24" w:rsidRPr="003946D1">
        <w:rPr>
          <w:rFonts w:ascii="Arial" w:hAnsi="Arial" w:cs="Arial"/>
          <w:sz w:val="24"/>
          <w:szCs w:val="24"/>
        </w:rPr>
        <w:t>n forma- las acciones de mejora</w:t>
      </w:r>
      <w:r w:rsidR="00E80734" w:rsidRPr="003946D1">
        <w:rPr>
          <w:rFonts w:ascii="Arial" w:hAnsi="Arial" w:cs="Arial"/>
          <w:sz w:val="24"/>
          <w:szCs w:val="24"/>
        </w:rPr>
        <w:t xml:space="preserve">, </w:t>
      </w:r>
      <w:r w:rsidR="00C70E24" w:rsidRPr="003946D1">
        <w:rPr>
          <w:rFonts w:ascii="Arial" w:hAnsi="Arial" w:cs="Arial"/>
          <w:sz w:val="24"/>
          <w:szCs w:val="24"/>
        </w:rPr>
        <w:t xml:space="preserve">el </w:t>
      </w:r>
      <w:r w:rsidR="005C015A" w:rsidRPr="003946D1">
        <w:rPr>
          <w:rFonts w:ascii="Arial" w:hAnsi="Arial" w:cs="Arial"/>
          <w:sz w:val="24"/>
          <w:szCs w:val="24"/>
        </w:rPr>
        <w:t>3</w:t>
      </w:r>
      <w:r w:rsidR="00C55B14" w:rsidRPr="003946D1">
        <w:rPr>
          <w:rFonts w:ascii="Arial" w:hAnsi="Arial" w:cs="Arial"/>
          <w:sz w:val="24"/>
          <w:szCs w:val="24"/>
        </w:rPr>
        <w:t>8</w:t>
      </w:r>
      <w:r w:rsidRPr="003946D1">
        <w:rPr>
          <w:rFonts w:ascii="Arial" w:hAnsi="Arial" w:cs="Arial"/>
          <w:sz w:val="24"/>
          <w:szCs w:val="24"/>
        </w:rPr>
        <w:t>% se encuentran parcialmente cumplidas</w:t>
      </w:r>
      <w:r w:rsidR="00957261" w:rsidRPr="003946D1">
        <w:rPr>
          <w:rFonts w:ascii="Arial" w:hAnsi="Arial" w:cs="Arial"/>
          <w:sz w:val="24"/>
          <w:szCs w:val="24"/>
        </w:rPr>
        <w:t xml:space="preserve"> y </w:t>
      </w:r>
      <w:r w:rsidR="00E80734" w:rsidRPr="003946D1">
        <w:rPr>
          <w:rFonts w:ascii="Arial" w:hAnsi="Arial" w:cs="Arial"/>
          <w:sz w:val="24"/>
          <w:szCs w:val="24"/>
        </w:rPr>
        <w:t xml:space="preserve">el </w:t>
      </w:r>
      <w:r w:rsidR="00957261" w:rsidRPr="003946D1">
        <w:rPr>
          <w:rFonts w:ascii="Arial" w:hAnsi="Arial" w:cs="Arial"/>
          <w:sz w:val="24"/>
          <w:szCs w:val="24"/>
        </w:rPr>
        <w:t>24</w:t>
      </w:r>
      <w:r w:rsidR="00E80734" w:rsidRPr="003946D1">
        <w:rPr>
          <w:rFonts w:ascii="Arial" w:hAnsi="Arial" w:cs="Arial"/>
          <w:sz w:val="24"/>
          <w:szCs w:val="24"/>
        </w:rPr>
        <w:t>% se tienen como no cumplidas</w:t>
      </w:r>
      <w:r w:rsidR="00957261" w:rsidRPr="003946D1">
        <w:rPr>
          <w:rFonts w:ascii="Arial" w:hAnsi="Arial" w:cs="Arial"/>
          <w:sz w:val="24"/>
          <w:szCs w:val="24"/>
        </w:rPr>
        <w:t xml:space="preserve">; </w:t>
      </w:r>
      <w:r w:rsidR="00AC2215" w:rsidRPr="003946D1">
        <w:rPr>
          <w:rFonts w:ascii="Arial" w:hAnsi="Arial" w:cs="Arial"/>
          <w:sz w:val="24"/>
          <w:szCs w:val="24"/>
        </w:rPr>
        <w:t xml:space="preserve">evidenciándose un porcentaje significativo de </w:t>
      </w:r>
      <w:r w:rsidR="00164F70">
        <w:rPr>
          <w:rFonts w:ascii="Arial" w:hAnsi="Arial" w:cs="Arial"/>
          <w:sz w:val="24"/>
          <w:szCs w:val="24"/>
        </w:rPr>
        <w:t xml:space="preserve">un 62% de los </w:t>
      </w:r>
      <w:r w:rsidR="00AC2215" w:rsidRPr="003946D1">
        <w:rPr>
          <w:rFonts w:ascii="Arial" w:hAnsi="Arial" w:cs="Arial"/>
          <w:sz w:val="24"/>
          <w:szCs w:val="24"/>
        </w:rPr>
        <w:t xml:space="preserve">ítems con </w:t>
      </w:r>
      <w:r w:rsidR="00164F70">
        <w:rPr>
          <w:rFonts w:ascii="Arial" w:hAnsi="Arial" w:cs="Arial"/>
          <w:sz w:val="24"/>
          <w:szCs w:val="24"/>
        </w:rPr>
        <w:t xml:space="preserve">algún tipo de </w:t>
      </w:r>
      <w:r w:rsidR="00AC2215" w:rsidRPr="003946D1">
        <w:rPr>
          <w:rFonts w:ascii="Arial" w:hAnsi="Arial" w:cs="Arial"/>
          <w:sz w:val="24"/>
          <w:szCs w:val="24"/>
        </w:rPr>
        <w:t>acci</w:t>
      </w:r>
      <w:r w:rsidR="00164F70">
        <w:rPr>
          <w:rFonts w:ascii="Arial" w:hAnsi="Arial" w:cs="Arial"/>
          <w:sz w:val="24"/>
          <w:szCs w:val="24"/>
        </w:rPr>
        <w:t>ó</w:t>
      </w:r>
      <w:r w:rsidR="00AC2215" w:rsidRPr="003946D1">
        <w:rPr>
          <w:rFonts w:ascii="Arial" w:hAnsi="Arial" w:cs="Arial"/>
          <w:sz w:val="24"/>
          <w:szCs w:val="24"/>
        </w:rPr>
        <w:t>n pendiente de ejecución</w:t>
      </w:r>
      <w:r w:rsidR="00164F70">
        <w:rPr>
          <w:rFonts w:ascii="Arial" w:hAnsi="Arial" w:cs="Arial"/>
          <w:sz w:val="24"/>
          <w:szCs w:val="24"/>
        </w:rPr>
        <w:t>-</w:t>
      </w:r>
      <w:r w:rsidR="003946D1" w:rsidRPr="003946D1">
        <w:rPr>
          <w:rFonts w:ascii="Arial" w:hAnsi="Arial" w:cs="Arial"/>
          <w:sz w:val="24"/>
          <w:szCs w:val="24"/>
        </w:rPr>
        <w:t xml:space="preserve"> </w:t>
      </w:r>
      <w:r w:rsidR="00957261" w:rsidRPr="003946D1">
        <w:rPr>
          <w:rFonts w:ascii="Arial" w:hAnsi="Arial" w:cs="Arial"/>
          <w:sz w:val="24"/>
          <w:szCs w:val="24"/>
        </w:rPr>
        <w:t xml:space="preserve">total </w:t>
      </w:r>
      <w:r w:rsidR="00164F70">
        <w:rPr>
          <w:rFonts w:ascii="Arial" w:hAnsi="Arial" w:cs="Arial"/>
          <w:sz w:val="24"/>
          <w:szCs w:val="24"/>
        </w:rPr>
        <w:t xml:space="preserve">o </w:t>
      </w:r>
      <w:r w:rsidR="005C015A" w:rsidRPr="003946D1">
        <w:rPr>
          <w:rFonts w:ascii="Arial" w:hAnsi="Arial" w:cs="Arial"/>
          <w:sz w:val="24"/>
          <w:szCs w:val="24"/>
        </w:rPr>
        <w:t>parcialmente</w:t>
      </w:r>
      <w:r w:rsidR="00957261" w:rsidRPr="003946D1">
        <w:rPr>
          <w:rFonts w:ascii="Arial" w:hAnsi="Arial" w:cs="Arial"/>
          <w:sz w:val="24"/>
          <w:szCs w:val="24"/>
        </w:rPr>
        <w:t xml:space="preserve">, </w:t>
      </w:r>
      <w:r w:rsidR="00AC2215" w:rsidRPr="003946D1">
        <w:rPr>
          <w:rFonts w:ascii="Arial" w:hAnsi="Arial" w:cs="Arial"/>
          <w:sz w:val="24"/>
          <w:szCs w:val="24"/>
        </w:rPr>
        <w:t>por parte de la Administración.</w:t>
      </w:r>
    </w:p>
    <w:p w14:paraId="2D19CCA8" w14:textId="77777777" w:rsidR="00CE585D" w:rsidRPr="00DD3B96" w:rsidRDefault="00CE585D" w:rsidP="00B609F0">
      <w:pPr>
        <w:spacing w:after="0" w:line="240" w:lineRule="auto"/>
        <w:ind w:right="141" w:firstLine="709"/>
        <w:jc w:val="both"/>
        <w:rPr>
          <w:rFonts w:ascii="Arial" w:hAnsi="Arial" w:cs="Arial"/>
          <w:sz w:val="16"/>
          <w:szCs w:val="16"/>
        </w:rPr>
      </w:pPr>
    </w:p>
    <w:p w14:paraId="28DE42DA" w14:textId="401495A4" w:rsidR="003D4F39" w:rsidRPr="00E812C2" w:rsidRDefault="003D4F39" w:rsidP="003D4F39">
      <w:pPr>
        <w:spacing w:after="0" w:line="360" w:lineRule="auto"/>
        <w:ind w:right="141" w:firstLine="709"/>
        <w:jc w:val="both"/>
        <w:rPr>
          <w:rFonts w:ascii="Arial" w:hAnsi="Arial" w:cs="Arial"/>
          <w:bCs/>
          <w:i/>
          <w:sz w:val="24"/>
          <w:szCs w:val="24"/>
        </w:rPr>
      </w:pPr>
      <w:r w:rsidRPr="009C35D1">
        <w:rPr>
          <w:rFonts w:ascii="Arial" w:hAnsi="Arial" w:cs="Arial"/>
          <w:sz w:val="24"/>
          <w:szCs w:val="24"/>
        </w:rPr>
        <w:t xml:space="preserve">Es importante recordar que las </w:t>
      </w:r>
      <w:r>
        <w:rPr>
          <w:rFonts w:ascii="Arial" w:hAnsi="Arial" w:cs="Arial"/>
          <w:sz w:val="24"/>
          <w:szCs w:val="24"/>
        </w:rPr>
        <w:t>recomendaciones</w:t>
      </w:r>
      <w:r w:rsidRPr="009C35D1">
        <w:rPr>
          <w:rFonts w:ascii="Arial" w:hAnsi="Arial" w:cs="Arial"/>
          <w:sz w:val="24"/>
          <w:szCs w:val="24"/>
        </w:rPr>
        <w:t xml:space="preserve"> </w:t>
      </w:r>
      <w:r>
        <w:rPr>
          <w:rFonts w:ascii="Arial" w:hAnsi="Arial" w:cs="Arial"/>
          <w:sz w:val="24"/>
          <w:szCs w:val="24"/>
        </w:rPr>
        <w:t>formuladas</w:t>
      </w:r>
      <w:r w:rsidRPr="009C35D1">
        <w:rPr>
          <w:rFonts w:ascii="Arial" w:hAnsi="Arial" w:cs="Arial"/>
          <w:sz w:val="24"/>
          <w:szCs w:val="24"/>
        </w:rPr>
        <w:t xml:space="preserve"> por este despacho deben ser atendidas oportunamente, para evitar la materialización del riesgo detectado, ya que desde que se </w:t>
      </w:r>
      <w:r>
        <w:rPr>
          <w:rFonts w:ascii="Arial" w:hAnsi="Arial" w:cs="Arial"/>
          <w:sz w:val="24"/>
          <w:szCs w:val="24"/>
        </w:rPr>
        <w:t xml:space="preserve">comunicó el informe de control interno </w:t>
      </w:r>
      <w:r w:rsidRPr="009C35D1">
        <w:rPr>
          <w:rFonts w:ascii="Arial" w:hAnsi="Arial" w:cs="Arial"/>
          <w:sz w:val="24"/>
          <w:szCs w:val="24"/>
        </w:rPr>
        <w:t xml:space="preserve">n.º </w:t>
      </w:r>
      <w:r>
        <w:rPr>
          <w:rFonts w:ascii="Arial" w:hAnsi="Arial" w:cs="Arial"/>
          <w:sz w:val="24"/>
          <w:szCs w:val="24"/>
        </w:rPr>
        <w:t>ICI-02-2014</w:t>
      </w:r>
      <w:r w:rsidRPr="009C35D1">
        <w:rPr>
          <w:rFonts w:ascii="Arial" w:hAnsi="Arial" w:cs="Arial"/>
          <w:sz w:val="24"/>
          <w:szCs w:val="24"/>
        </w:rPr>
        <w:t xml:space="preserve"> del </w:t>
      </w:r>
      <w:r>
        <w:rPr>
          <w:rFonts w:ascii="Arial" w:hAnsi="Arial" w:cs="Arial"/>
          <w:sz w:val="24"/>
          <w:szCs w:val="24"/>
        </w:rPr>
        <w:t>15</w:t>
      </w:r>
      <w:r w:rsidRPr="009C35D1">
        <w:rPr>
          <w:rFonts w:ascii="Arial" w:hAnsi="Arial" w:cs="Arial"/>
          <w:sz w:val="24"/>
          <w:szCs w:val="24"/>
        </w:rPr>
        <w:t xml:space="preserve"> de </w:t>
      </w:r>
      <w:r w:rsidRPr="003946D1">
        <w:rPr>
          <w:rFonts w:ascii="Arial" w:hAnsi="Arial" w:cs="Arial"/>
          <w:sz w:val="24"/>
          <w:szCs w:val="24"/>
        </w:rPr>
        <w:t>mayo de 2014, a la fech</w:t>
      </w:r>
      <w:r w:rsidR="00957261" w:rsidRPr="003946D1">
        <w:rPr>
          <w:rFonts w:ascii="Arial" w:hAnsi="Arial" w:cs="Arial"/>
          <w:sz w:val="24"/>
          <w:szCs w:val="24"/>
        </w:rPr>
        <w:t>a en que se emite este informe d</w:t>
      </w:r>
      <w:r w:rsidRPr="003946D1">
        <w:rPr>
          <w:rFonts w:ascii="Arial" w:hAnsi="Arial" w:cs="Arial"/>
          <w:sz w:val="24"/>
          <w:szCs w:val="24"/>
        </w:rPr>
        <w:t xml:space="preserve">e seguimiento  han transcurrido </w:t>
      </w:r>
      <w:r w:rsidR="003A2AB9" w:rsidRPr="003946D1">
        <w:rPr>
          <w:rFonts w:ascii="Arial" w:hAnsi="Arial" w:cs="Arial"/>
          <w:sz w:val="24"/>
          <w:szCs w:val="24"/>
        </w:rPr>
        <w:t>más de</w:t>
      </w:r>
      <w:r w:rsidRPr="003946D1">
        <w:rPr>
          <w:rFonts w:ascii="Arial" w:hAnsi="Arial" w:cs="Arial"/>
          <w:sz w:val="24"/>
          <w:szCs w:val="24"/>
        </w:rPr>
        <w:t xml:space="preserve"> cuatro años, y aún se encuentran </w:t>
      </w:r>
      <w:r w:rsidR="00A54545" w:rsidRPr="003946D1">
        <w:rPr>
          <w:rFonts w:ascii="Arial" w:hAnsi="Arial" w:cs="Arial"/>
          <w:sz w:val="24"/>
          <w:szCs w:val="24"/>
        </w:rPr>
        <w:t>cinco</w:t>
      </w:r>
      <w:r w:rsidRPr="003946D1">
        <w:rPr>
          <w:rFonts w:ascii="Arial" w:hAnsi="Arial" w:cs="Arial"/>
          <w:sz w:val="24"/>
          <w:szCs w:val="24"/>
        </w:rPr>
        <w:t xml:space="preserve"> ítems sin cumplir y </w:t>
      </w:r>
      <w:r w:rsidR="006676CF" w:rsidRPr="003946D1">
        <w:rPr>
          <w:rFonts w:ascii="Arial" w:hAnsi="Arial" w:cs="Arial"/>
          <w:sz w:val="24"/>
          <w:szCs w:val="24"/>
        </w:rPr>
        <w:t>ocho</w:t>
      </w:r>
      <w:r w:rsidRPr="003946D1">
        <w:rPr>
          <w:rFonts w:ascii="Arial" w:hAnsi="Arial" w:cs="Arial"/>
          <w:sz w:val="24"/>
          <w:szCs w:val="24"/>
        </w:rPr>
        <w:t xml:space="preserve"> parcialmente cumplidos;</w:t>
      </w:r>
      <w:r w:rsidR="00FD2AD5" w:rsidRPr="003946D1">
        <w:rPr>
          <w:rFonts w:ascii="Arial" w:hAnsi="Arial" w:cs="Arial"/>
          <w:sz w:val="24"/>
          <w:szCs w:val="24"/>
        </w:rPr>
        <w:t xml:space="preserve"> </w:t>
      </w:r>
      <w:r w:rsidRPr="003946D1">
        <w:rPr>
          <w:rFonts w:ascii="Arial" w:hAnsi="Arial" w:cs="Arial"/>
          <w:sz w:val="24"/>
          <w:szCs w:val="24"/>
        </w:rPr>
        <w:t>situación que no solo representa un incumplimiento del inciso c) del artículo</w:t>
      </w:r>
      <w:r w:rsidRPr="00F96CF4">
        <w:rPr>
          <w:rFonts w:ascii="Arial" w:hAnsi="Arial" w:cs="Arial"/>
          <w:sz w:val="24"/>
          <w:szCs w:val="24"/>
        </w:rPr>
        <w:t xml:space="preserve"> </w:t>
      </w:r>
      <w:r w:rsidRPr="00F96CF4">
        <w:rPr>
          <w:rFonts w:ascii="Arial" w:hAnsi="Arial" w:cs="Arial"/>
          <w:sz w:val="24"/>
          <w:szCs w:val="24"/>
        </w:rPr>
        <w:lastRenderedPageBreak/>
        <w:t xml:space="preserve">n.° 12 </w:t>
      </w:r>
      <w:r w:rsidRPr="00895BE4">
        <w:rPr>
          <w:rFonts w:ascii="Arial" w:hAnsi="Arial" w:cs="Arial"/>
          <w:i/>
          <w:sz w:val="24"/>
          <w:szCs w:val="24"/>
        </w:rPr>
        <w:t>“Deberes del jerarca y los titulares subordinados en el sistema de control interno”</w:t>
      </w:r>
      <w:r w:rsidRPr="00F96CF4">
        <w:rPr>
          <w:rFonts w:ascii="Arial" w:hAnsi="Arial" w:cs="Arial"/>
          <w:sz w:val="24"/>
          <w:szCs w:val="24"/>
        </w:rPr>
        <w:t>, ya transcrito en el aparte n.° 2.</w:t>
      </w:r>
      <w:r>
        <w:rPr>
          <w:rFonts w:ascii="Arial" w:hAnsi="Arial" w:cs="Arial"/>
          <w:sz w:val="24"/>
          <w:szCs w:val="24"/>
        </w:rPr>
        <w:t>2</w:t>
      </w:r>
      <w:r w:rsidRPr="00F96CF4">
        <w:rPr>
          <w:rFonts w:ascii="Arial" w:hAnsi="Arial" w:cs="Arial"/>
          <w:sz w:val="24"/>
          <w:szCs w:val="24"/>
        </w:rPr>
        <w:t xml:space="preserve"> </w:t>
      </w:r>
      <w:r>
        <w:rPr>
          <w:rFonts w:ascii="Arial" w:hAnsi="Arial" w:cs="Arial"/>
          <w:sz w:val="24"/>
          <w:szCs w:val="24"/>
        </w:rPr>
        <w:t xml:space="preserve"> relativo al n</w:t>
      </w:r>
      <w:r w:rsidRPr="00F96CF4">
        <w:rPr>
          <w:rFonts w:ascii="Arial" w:hAnsi="Arial" w:cs="Arial"/>
          <w:sz w:val="24"/>
          <w:szCs w:val="24"/>
        </w:rPr>
        <w:t xml:space="preserve">ivel de </w:t>
      </w:r>
      <w:r>
        <w:rPr>
          <w:rFonts w:ascii="Arial" w:hAnsi="Arial" w:cs="Arial"/>
          <w:sz w:val="24"/>
          <w:szCs w:val="24"/>
        </w:rPr>
        <w:t>c</w:t>
      </w:r>
      <w:r w:rsidRPr="00F96CF4">
        <w:rPr>
          <w:rFonts w:ascii="Arial" w:hAnsi="Arial" w:cs="Arial"/>
          <w:sz w:val="24"/>
          <w:szCs w:val="24"/>
        </w:rPr>
        <w:t xml:space="preserve">umplimiento </w:t>
      </w:r>
      <w:r>
        <w:rPr>
          <w:rFonts w:ascii="Arial" w:hAnsi="Arial" w:cs="Arial"/>
          <w:sz w:val="24"/>
          <w:szCs w:val="24"/>
        </w:rPr>
        <w:t xml:space="preserve">por destinatario </w:t>
      </w:r>
      <w:r w:rsidRPr="00F96CF4">
        <w:rPr>
          <w:rFonts w:ascii="Arial" w:hAnsi="Arial" w:cs="Arial"/>
          <w:sz w:val="24"/>
          <w:szCs w:val="24"/>
        </w:rPr>
        <w:t xml:space="preserve">del presente documento, sino que además contraviene las Normas de </w:t>
      </w:r>
      <w:r w:rsidR="005C015A">
        <w:rPr>
          <w:rFonts w:ascii="Arial" w:hAnsi="Arial" w:cs="Arial"/>
          <w:sz w:val="24"/>
          <w:szCs w:val="24"/>
        </w:rPr>
        <w:t>C</w:t>
      </w:r>
      <w:r w:rsidRPr="00F96CF4">
        <w:rPr>
          <w:rFonts w:ascii="Arial" w:hAnsi="Arial" w:cs="Arial"/>
          <w:sz w:val="24"/>
          <w:szCs w:val="24"/>
        </w:rPr>
        <w:t>ontrol</w:t>
      </w:r>
      <w:r w:rsidR="00287F3F">
        <w:rPr>
          <w:rFonts w:ascii="Arial" w:hAnsi="Arial" w:cs="Arial"/>
          <w:sz w:val="24"/>
          <w:szCs w:val="24"/>
        </w:rPr>
        <w:t xml:space="preserve"> </w:t>
      </w:r>
      <w:r w:rsidR="005C015A">
        <w:rPr>
          <w:rFonts w:ascii="Arial" w:hAnsi="Arial" w:cs="Arial"/>
          <w:sz w:val="24"/>
          <w:szCs w:val="24"/>
        </w:rPr>
        <w:t>I</w:t>
      </w:r>
      <w:r w:rsidR="00287F3F">
        <w:rPr>
          <w:rFonts w:ascii="Arial" w:hAnsi="Arial" w:cs="Arial"/>
          <w:sz w:val="24"/>
          <w:szCs w:val="24"/>
        </w:rPr>
        <w:t>nterno para el Sector Público.</w:t>
      </w:r>
    </w:p>
    <w:p w14:paraId="419AE668" w14:textId="77777777" w:rsidR="006B03DB" w:rsidRPr="007B3146" w:rsidRDefault="006B03DB" w:rsidP="00B609F0">
      <w:pPr>
        <w:spacing w:after="0" w:line="360" w:lineRule="auto"/>
        <w:ind w:right="141" w:firstLine="709"/>
        <w:jc w:val="both"/>
        <w:rPr>
          <w:rFonts w:ascii="Arial" w:hAnsi="Arial" w:cs="Arial"/>
          <w:sz w:val="16"/>
          <w:szCs w:val="16"/>
        </w:rPr>
      </w:pPr>
    </w:p>
    <w:p w14:paraId="6E85EF4E" w14:textId="1BE8D80F" w:rsidR="00B96196" w:rsidRDefault="00B96196" w:rsidP="006B03DB">
      <w:pPr>
        <w:spacing w:after="0" w:line="360" w:lineRule="auto"/>
        <w:ind w:right="141" w:firstLine="709"/>
        <w:jc w:val="both"/>
        <w:rPr>
          <w:rFonts w:ascii="Arial" w:hAnsi="Arial" w:cs="Arial"/>
          <w:sz w:val="24"/>
          <w:szCs w:val="24"/>
        </w:rPr>
      </w:pPr>
      <w:r w:rsidRPr="001F3C79">
        <w:rPr>
          <w:rFonts w:ascii="Arial" w:hAnsi="Arial" w:cs="Arial"/>
          <w:sz w:val="24"/>
          <w:szCs w:val="24"/>
        </w:rPr>
        <w:t xml:space="preserve">En Anexo </w:t>
      </w:r>
      <w:r w:rsidR="003E1C06">
        <w:rPr>
          <w:rFonts w:ascii="Arial" w:hAnsi="Arial" w:cs="Arial"/>
          <w:sz w:val="24"/>
          <w:szCs w:val="24"/>
        </w:rPr>
        <w:t>a</w:t>
      </w:r>
      <w:r w:rsidRPr="001F3C79">
        <w:rPr>
          <w:rFonts w:ascii="Arial" w:hAnsi="Arial" w:cs="Arial"/>
          <w:sz w:val="24"/>
          <w:szCs w:val="24"/>
        </w:rPr>
        <w:t xml:space="preserve">l presente informe se muestra la matriz en la que se exponen en detalle las </w:t>
      </w:r>
      <w:r w:rsidR="00AC2215">
        <w:rPr>
          <w:rFonts w:ascii="Arial" w:hAnsi="Arial" w:cs="Arial"/>
          <w:sz w:val="24"/>
          <w:szCs w:val="24"/>
        </w:rPr>
        <w:t xml:space="preserve">recomendaciones </w:t>
      </w:r>
      <w:r w:rsidRPr="001F3C79">
        <w:rPr>
          <w:rFonts w:ascii="Arial" w:hAnsi="Arial" w:cs="Arial"/>
          <w:sz w:val="24"/>
          <w:szCs w:val="24"/>
        </w:rPr>
        <w:t>que se encuentran parcialmente cumplidas</w:t>
      </w:r>
      <w:r w:rsidR="00AC2215">
        <w:rPr>
          <w:rFonts w:ascii="Arial" w:hAnsi="Arial" w:cs="Arial"/>
          <w:sz w:val="24"/>
          <w:szCs w:val="24"/>
        </w:rPr>
        <w:t xml:space="preserve"> y no cumplidas</w:t>
      </w:r>
      <w:r w:rsidRPr="001F3C79">
        <w:rPr>
          <w:rFonts w:ascii="Arial" w:hAnsi="Arial" w:cs="Arial"/>
          <w:sz w:val="24"/>
          <w:szCs w:val="24"/>
        </w:rPr>
        <w:t>,</w:t>
      </w:r>
      <w:r w:rsidR="00480552">
        <w:rPr>
          <w:rFonts w:ascii="Arial" w:hAnsi="Arial" w:cs="Arial"/>
          <w:sz w:val="24"/>
          <w:szCs w:val="24"/>
        </w:rPr>
        <w:t xml:space="preserve"> así como</w:t>
      </w:r>
      <w:r w:rsidRPr="001F3C79">
        <w:rPr>
          <w:rFonts w:ascii="Arial" w:hAnsi="Arial" w:cs="Arial"/>
          <w:sz w:val="24"/>
          <w:szCs w:val="24"/>
        </w:rPr>
        <w:t xml:space="preserve"> </w:t>
      </w:r>
      <w:r w:rsidR="00876DA7">
        <w:rPr>
          <w:rFonts w:ascii="Arial" w:hAnsi="Arial" w:cs="Arial"/>
          <w:sz w:val="24"/>
          <w:szCs w:val="24"/>
        </w:rPr>
        <w:t>el fundamento de</w:t>
      </w:r>
      <w:r w:rsidRPr="001F3C79">
        <w:rPr>
          <w:rFonts w:ascii="Arial" w:hAnsi="Arial" w:cs="Arial"/>
          <w:sz w:val="24"/>
          <w:szCs w:val="24"/>
        </w:rPr>
        <w:t>l criterio de esta Auditoría</w:t>
      </w:r>
      <w:r w:rsidR="00F61BCB">
        <w:rPr>
          <w:rFonts w:ascii="Arial" w:hAnsi="Arial" w:cs="Arial"/>
          <w:sz w:val="24"/>
          <w:szCs w:val="24"/>
        </w:rPr>
        <w:t xml:space="preserve"> para otorgar tal</w:t>
      </w:r>
      <w:r w:rsidR="00AC2215">
        <w:rPr>
          <w:rFonts w:ascii="Arial" w:hAnsi="Arial" w:cs="Arial"/>
          <w:sz w:val="24"/>
          <w:szCs w:val="24"/>
        </w:rPr>
        <w:t>es</w:t>
      </w:r>
      <w:r w:rsidR="00F61BCB">
        <w:rPr>
          <w:rFonts w:ascii="Arial" w:hAnsi="Arial" w:cs="Arial"/>
          <w:sz w:val="24"/>
          <w:szCs w:val="24"/>
        </w:rPr>
        <w:t xml:space="preserve"> calificaci</w:t>
      </w:r>
      <w:r w:rsidR="00AC2215">
        <w:rPr>
          <w:rFonts w:ascii="Arial" w:hAnsi="Arial" w:cs="Arial"/>
          <w:sz w:val="24"/>
          <w:szCs w:val="24"/>
        </w:rPr>
        <w:t>o</w:t>
      </w:r>
      <w:r w:rsidR="00F61BCB">
        <w:rPr>
          <w:rFonts w:ascii="Arial" w:hAnsi="Arial" w:cs="Arial"/>
          <w:sz w:val="24"/>
          <w:szCs w:val="24"/>
        </w:rPr>
        <w:t>n</w:t>
      </w:r>
      <w:r w:rsidR="00AC2215">
        <w:rPr>
          <w:rFonts w:ascii="Arial" w:hAnsi="Arial" w:cs="Arial"/>
          <w:sz w:val="24"/>
          <w:szCs w:val="24"/>
        </w:rPr>
        <w:t>es</w:t>
      </w:r>
      <w:r w:rsidR="00F61BCB">
        <w:rPr>
          <w:rFonts w:ascii="Arial" w:hAnsi="Arial" w:cs="Arial"/>
          <w:sz w:val="24"/>
          <w:szCs w:val="24"/>
        </w:rPr>
        <w:t>.</w:t>
      </w:r>
      <w:r w:rsidRPr="001F3C79">
        <w:rPr>
          <w:rFonts w:ascii="Arial" w:hAnsi="Arial" w:cs="Arial"/>
          <w:sz w:val="24"/>
          <w:szCs w:val="24"/>
        </w:rPr>
        <w:t xml:space="preserve"> </w:t>
      </w:r>
    </w:p>
    <w:p w14:paraId="233A8723" w14:textId="77777777" w:rsidR="00047A31" w:rsidRPr="00807626" w:rsidRDefault="00047A31" w:rsidP="006B03DB">
      <w:pPr>
        <w:pStyle w:val="Prrafodelista"/>
        <w:spacing w:after="0" w:line="360" w:lineRule="auto"/>
        <w:ind w:left="425" w:right="141"/>
        <w:jc w:val="both"/>
        <w:rPr>
          <w:rFonts w:ascii="Arial" w:hAnsi="Arial" w:cs="Arial"/>
          <w:sz w:val="16"/>
          <w:szCs w:val="16"/>
        </w:rPr>
      </w:pPr>
    </w:p>
    <w:p w14:paraId="350F70D9" w14:textId="77777777" w:rsidR="00F96CF4" w:rsidRPr="00713C3D" w:rsidRDefault="00F96CF4" w:rsidP="00B609F0">
      <w:pPr>
        <w:spacing w:after="0" w:line="360" w:lineRule="auto"/>
        <w:ind w:right="141" w:firstLine="709"/>
        <w:jc w:val="both"/>
        <w:rPr>
          <w:rFonts w:ascii="Arial" w:hAnsi="Arial" w:cs="Arial"/>
          <w:i/>
          <w:color w:val="FF0000"/>
        </w:rPr>
      </w:pPr>
    </w:p>
    <w:p w14:paraId="2C6910EC" w14:textId="77777777" w:rsidR="00996BBB" w:rsidRDefault="00996BBB" w:rsidP="00B609F0">
      <w:pPr>
        <w:spacing w:after="0" w:line="240" w:lineRule="auto"/>
        <w:ind w:right="141"/>
        <w:rPr>
          <w:rFonts w:ascii="Arial" w:hAnsi="Arial" w:cs="Arial"/>
        </w:rPr>
      </w:pPr>
      <w:r>
        <w:rPr>
          <w:rFonts w:ascii="Arial" w:hAnsi="Arial" w:cs="Arial"/>
        </w:rPr>
        <w:br w:type="page"/>
      </w:r>
    </w:p>
    <w:p w14:paraId="55BAEA47" w14:textId="77777777" w:rsidR="004D2150" w:rsidRPr="00C86BD0" w:rsidRDefault="004D2150" w:rsidP="004E7091">
      <w:pPr>
        <w:pStyle w:val="Ttulo1"/>
        <w:numPr>
          <w:ilvl w:val="0"/>
          <w:numId w:val="42"/>
        </w:numPr>
        <w:spacing w:before="0" w:line="240" w:lineRule="auto"/>
        <w:ind w:right="142"/>
        <w:rPr>
          <w:rFonts w:ascii="Arial" w:hAnsi="Arial" w:cs="Arial"/>
          <w:color w:val="auto"/>
          <w:sz w:val="24"/>
          <w:szCs w:val="24"/>
        </w:rPr>
      </w:pPr>
      <w:bookmarkStart w:id="16" w:name="_Toc531680897"/>
      <w:r w:rsidRPr="00C86BD0">
        <w:rPr>
          <w:rFonts w:ascii="Arial" w:hAnsi="Arial" w:cs="Arial"/>
          <w:color w:val="auto"/>
          <w:sz w:val="24"/>
          <w:szCs w:val="24"/>
        </w:rPr>
        <w:lastRenderedPageBreak/>
        <w:t>CONCLUSIONES</w:t>
      </w:r>
      <w:bookmarkEnd w:id="16"/>
    </w:p>
    <w:p w14:paraId="7EBA76A3" w14:textId="376AD99C" w:rsidR="00247B79" w:rsidRDefault="00247B79" w:rsidP="004E7091">
      <w:pPr>
        <w:pStyle w:val="Prrafodelista"/>
        <w:spacing w:after="0" w:line="240" w:lineRule="auto"/>
        <w:ind w:left="1066" w:right="142"/>
        <w:jc w:val="both"/>
        <w:rPr>
          <w:rFonts w:ascii="Arial" w:hAnsi="Arial" w:cs="Arial"/>
          <w:b/>
          <w:sz w:val="16"/>
          <w:szCs w:val="16"/>
        </w:rPr>
      </w:pPr>
    </w:p>
    <w:p w14:paraId="192B113D" w14:textId="77777777" w:rsidR="005C7FC2" w:rsidRPr="00832284" w:rsidRDefault="005C7FC2" w:rsidP="004E7091">
      <w:pPr>
        <w:pStyle w:val="Prrafodelista"/>
        <w:spacing w:after="0" w:line="240" w:lineRule="auto"/>
        <w:ind w:left="1066" w:right="142"/>
        <w:jc w:val="both"/>
        <w:rPr>
          <w:rFonts w:ascii="Arial" w:hAnsi="Arial" w:cs="Arial"/>
          <w:b/>
          <w:sz w:val="16"/>
          <w:szCs w:val="16"/>
        </w:rPr>
      </w:pPr>
    </w:p>
    <w:p w14:paraId="52664B0B" w14:textId="1F6389C8" w:rsidR="004D2150" w:rsidRPr="00BC6BAA" w:rsidRDefault="00445AF1" w:rsidP="00445AF1">
      <w:pPr>
        <w:pStyle w:val="Prrafodelista"/>
        <w:numPr>
          <w:ilvl w:val="1"/>
          <w:numId w:val="36"/>
        </w:numPr>
        <w:spacing w:after="0" w:line="360" w:lineRule="auto"/>
        <w:ind w:left="567" w:right="141" w:hanging="567"/>
        <w:jc w:val="both"/>
        <w:rPr>
          <w:rFonts w:ascii="Arial" w:hAnsi="Arial" w:cs="Arial"/>
          <w:sz w:val="24"/>
          <w:szCs w:val="24"/>
          <w:lang w:val="es-MX"/>
        </w:rPr>
      </w:pPr>
      <w:r w:rsidRPr="00BC6BAA">
        <w:rPr>
          <w:rFonts w:ascii="Arial" w:hAnsi="Arial" w:cs="Arial"/>
          <w:sz w:val="24"/>
          <w:szCs w:val="24"/>
        </w:rPr>
        <w:t>E</w:t>
      </w:r>
      <w:r w:rsidR="006C3B27" w:rsidRPr="00BC6BAA">
        <w:rPr>
          <w:rFonts w:ascii="Arial" w:hAnsi="Arial"/>
          <w:sz w:val="24"/>
          <w:szCs w:val="24"/>
        </w:rPr>
        <w:t>s importante destacar</w:t>
      </w:r>
      <w:r w:rsidR="00E91A80" w:rsidRPr="00BC6BAA">
        <w:rPr>
          <w:rFonts w:ascii="Arial" w:hAnsi="Arial"/>
          <w:sz w:val="24"/>
          <w:szCs w:val="24"/>
        </w:rPr>
        <w:t xml:space="preserve"> </w:t>
      </w:r>
      <w:r w:rsidR="0001037E" w:rsidRPr="00BC6BAA">
        <w:rPr>
          <w:rFonts w:ascii="Arial" w:hAnsi="Arial"/>
          <w:sz w:val="24"/>
          <w:szCs w:val="24"/>
        </w:rPr>
        <w:t xml:space="preserve">la responsabilidad de la Administración de </w:t>
      </w:r>
      <w:r w:rsidR="00E91A80" w:rsidRPr="00BC6BAA">
        <w:rPr>
          <w:rFonts w:ascii="Arial" w:hAnsi="Arial"/>
          <w:sz w:val="24"/>
          <w:szCs w:val="24"/>
        </w:rPr>
        <w:t>establecer, mantener, perfeccionar y evalua</w:t>
      </w:r>
      <w:r w:rsidR="009C35D1">
        <w:rPr>
          <w:rFonts w:ascii="Arial" w:hAnsi="Arial"/>
          <w:sz w:val="24"/>
          <w:szCs w:val="24"/>
        </w:rPr>
        <w:t>r el sistema de control interno, d</w:t>
      </w:r>
      <w:r w:rsidR="004D2150" w:rsidRPr="00BC6BAA">
        <w:rPr>
          <w:rFonts w:ascii="Arial" w:hAnsi="Arial" w:cs="Arial"/>
          <w:sz w:val="24"/>
          <w:szCs w:val="24"/>
        </w:rPr>
        <w:t xml:space="preserve">ebe tenerse presente que las </w:t>
      </w:r>
      <w:r w:rsidR="00BE4B71">
        <w:rPr>
          <w:rFonts w:ascii="Arial" w:hAnsi="Arial" w:cs="Arial"/>
          <w:sz w:val="24"/>
          <w:szCs w:val="24"/>
        </w:rPr>
        <w:t>recomendaciones</w:t>
      </w:r>
      <w:r w:rsidR="004D2150" w:rsidRPr="00BC6BAA">
        <w:rPr>
          <w:rFonts w:ascii="Arial" w:hAnsi="Arial" w:cs="Arial"/>
          <w:sz w:val="24"/>
          <w:szCs w:val="24"/>
        </w:rPr>
        <w:t>,</w:t>
      </w:r>
      <w:r w:rsidR="004D2150" w:rsidRPr="00BC6BAA">
        <w:rPr>
          <w:rFonts w:ascii="Arial" w:hAnsi="Arial" w:cs="Arial"/>
          <w:sz w:val="24"/>
          <w:szCs w:val="24"/>
          <w:lang w:val="es-MX"/>
        </w:rPr>
        <w:t xml:space="preserve"> constituyen acciones de mejora tendientes a la mitigación de los riesgos </w:t>
      </w:r>
      <w:r w:rsidR="004D2150" w:rsidRPr="00BC6BAA">
        <w:rPr>
          <w:rFonts w:ascii="Arial" w:hAnsi="Arial" w:cs="Arial"/>
          <w:sz w:val="24"/>
          <w:szCs w:val="24"/>
        </w:rPr>
        <w:t>detectados,</w:t>
      </w:r>
      <w:r w:rsidR="004D2150" w:rsidRPr="00BC6BAA">
        <w:rPr>
          <w:rFonts w:ascii="Arial" w:hAnsi="Arial" w:cs="Arial"/>
          <w:sz w:val="24"/>
          <w:szCs w:val="24"/>
          <w:lang w:val="es-MX"/>
        </w:rPr>
        <w:t xml:space="preserve"> que esta Unidad de Fiscalización somete a la Administración de manera motivada, procurando que se establezcan mecanismos para que los riesgos señalados sean controlados de manera razonable, oportuna y pertinente, pues de lo contrario, se incrementan las probabilidades de que éstos se materialicen. </w:t>
      </w:r>
    </w:p>
    <w:p w14:paraId="3959BA57" w14:textId="77777777" w:rsidR="000B3001" w:rsidRPr="004915AC" w:rsidRDefault="000B3001" w:rsidP="00B609F0">
      <w:pPr>
        <w:pStyle w:val="Prrafodelista"/>
        <w:spacing w:after="0" w:line="240" w:lineRule="auto"/>
        <w:ind w:left="1134" w:right="141"/>
        <w:jc w:val="both"/>
        <w:rPr>
          <w:rFonts w:ascii="Arial" w:hAnsi="Arial" w:cs="Arial"/>
          <w:sz w:val="16"/>
          <w:szCs w:val="16"/>
          <w:lang w:val="es-MX"/>
        </w:rPr>
      </w:pPr>
    </w:p>
    <w:p w14:paraId="340DEECB" w14:textId="7FB11937" w:rsidR="00BE4B71" w:rsidRPr="00A950E7" w:rsidRDefault="00204657" w:rsidP="00BE4B71">
      <w:pPr>
        <w:pStyle w:val="Prrafodelista"/>
        <w:numPr>
          <w:ilvl w:val="1"/>
          <w:numId w:val="36"/>
        </w:numPr>
        <w:spacing w:after="0" w:line="360" w:lineRule="auto"/>
        <w:ind w:left="567" w:right="141" w:hanging="567"/>
        <w:jc w:val="both"/>
        <w:rPr>
          <w:rFonts w:ascii="Arial" w:hAnsi="Arial" w:cs="Arial"/>
          <w:sz w:val="24"/>
          <w:szCs w:val="24"/>
          <w:lang w:val="es-MX"/>
        </w:rPr>
      </w:pPr>
      <w:r>
        <w:rPr>
          <w:rFonts w:ascii="Arial" w:hAnsi="Arial" w:cs="Arial"/>
          <w:sz w:val="24"/>
          <w:szCs w:val="24"/>
          <w:lang w:val="es-MX"/>
        </w:rPr>
        <w:t xml:space="preserve">La documentación que aportan los partidos políticos, respalda un proceso importante en la gestión electoral, por lo </w:t>
      </w:r>
      <w:r w:rsidR="00D01DD8">
        <w:rPr>
          <w:rFonts w:ascii="Arial" w:hAnsi="Arial" w:cs="Arial"/>
          <w:sz w:val="24"/>
          <w:szCs w:val="24"/>
          <w:lang w:val="es-MX"/>
        </w:rPr>
        <w:t>tanto,</w:t>
      </w:r>
      <w:r>
        <w:rPr>
          <w:rFonts w:ascii="Arial" w:hAnsi="Arial" w:cs="Arial"/>
          <w:sz w:val="24"/>
          <w:szCs w:val="24"/>
          <w:lang w:val="es-MX"/>
        </w:rPr>
        <w:t xml:space="preserve"> al mantenerse custodiada en el Tribunal debe tenerse responsabilidad por su conservación y preservación; así como de las medidas de seguridad correspondientes para su respaldo y acceso, de ahí la importancia de velar por el cumplimiento total de las recomendaciones formuladas en su oportunidad por esta Auditoría. </w:t>
      </w:r>
      <w:r w:rsidR="00BE4B71" w:rsidRPr="00A950E7">
        <w:rPr>
          <w:rFonts w:ascii="Arial" w:hAnsi="Arial" w:cs="Arial"/>
          <w:sz w:val="24"/>
          <w:szCs w:val="24"/>
          <w:lang w:val="es-MX"/>
        </w:rPr>
        <w:t xml:space="preserve"> </w:t>
      </w:r>
    </w:p>
    <w:p w14:paraId="424E712C" w14:textId="3D9C6650" w:rsidR="00AF1A6F" w:rsidRPr="00BC6BAA" w:rsidRDefault="00AF1A6F" w:rsidP="00BE4B71">
      <w:pPr>
        <w:pStyle w:val="Prrafodelista"/>
        <w:spacing w:after="0" w:line="360" w:lineRule="auto"/>
        <w:ind w:left="567" w:right="141"/>
        <w:jc w:val="both"/>
        <w:rPr>
          <w:rFonts w:ascii="Arial" w:hAnsi="Arial" w:cs="Arial"/>
          <w:sz w:val="24"/>
          <w:szCs w:val="24"/>
          <w:lang w:val="es-MX"/>
        </w:rPr>
      </w:pPr>
    </w:p>
    <w:p w14:paraId="56588F75" w14:textId="77777777" w:rsidR="00AF1A6F" w:rsidRPr="004915AC" w:rsidRDefault="00AF1A6F" w:rsidP="00AF1A6F">
      <w:pPr>
        <w:pStyle w:val="Prrafodelista"/>
        <w:rPr>
          <w:rFonts w:ascii="Arial" w:hAnsi="Arial" w:cs="Arial"/>
          <w:sz w:val="16"/>
          <w:szCs w:val="16"/>
          <w:lang w:val="es-MX"/>
        </w:rPr>
      </w:pPr>
    </w:p>
    <w:p w14:paraId="71131ABC" w14:textId="77777777" w:rsidR="009C35D1" w:rsidRPr="00AA5817" w:rsidRDefault="009C35D1" w:rsidP="00B609F0">
      <w:pPr>
        <w:pStyle w:val="Prrafodelista"/>
        <w:spacing w:after="0" w:line="360" w:lineRule="auto"/>
        <w:ind w:left="1134" w:right="141"/>
        <w:jc w:val="both"/>
        <w:rPr>
          <w:rFonts w:ascii="Arial" w:hAnsi="Arial" w:cs="Arial"/>
          <w:sz w:val="24"/>
          <w:szCs w:val="24"/>
          <w:highlight w:val="yellow"/>
          <w:lang w:val="es-MX"/>
        </w:rPr>
      </w:pPr>
    </w:p>
    <w:p w14:paraId="04F581E1" w14:textId="77777777" w:rsidR="007939E7" w:rsidRDefault="007939E7" w:rsidP="00B609F0">
      <w:pPr>
        <w:pStyle w:val="Prrafodelista"/>
        <w:spacing w:line="360" w:lineRule="auto"/>
        <w:ind w:left="1134" w:right="141"/>
        <w:jc w:val="both"/>
        <w:rPr>
          <w:rFonts w:ascii="Arial" w:hAnsi="Arial" w:cs="Arial"/>
          <w:sz w:val="24"/>
          <w:szCs w:val="24"/>
          <w:lang w:val="es-MX"/>
        </w:rPr>
      </w:pPr>
    </w:p>
    <w:p w14:paraId="598457A6" w14:textId="35D4D9D5" w:rsidR="00204657" w:rsidRDefault="00204657">
      <w:pPr>
        <w:spacing w:after="0" w:line="240" w:lineRule="auto"/>
        <w:rPr>
          <w:rFonts w:ascii="Arial" w:hAnsi="Arial" w:cs="Arial"/>
          <w:sz w:val="24"/>
          <w:szCs w:val="24"/>
          <w:lang w:val="es-MX"/>
        </w:rPr>
      </w:pPr>
      <w:r>
        <w:rPr>
          <w:rFonts w:ascii="Arial" w:hAnsi="Arial" w:cs="Arial"/>
          <w:sz w:val="24"/>
          <w:szCs w:val="24"/>
          <w:lang w:val="es-MX"/>
        </w:rPr>
        <w:br w:type="page"/>
      </w:r>
    </w:p>
    <w:p w14:paraId="45235D03" w14:textId="77777777" w:rsidR="004D2150" w:rsidRDefault="00066D84" w:rsidP="004E7091">
      <w:pPr>
        <w:pStyle w:val="Ttulo1"/>
        <w:numPr>
          <w:ilvl w:val="0"/>
          <w:numId w:val="42"/>
        </w:numPr>
        <w:spacing w:before="0" w:line="240" w:lineRule="auto"/>
        <w:ind w:left="782" w:right="142" w:hanging="357"/>
        <w:rPr>
          <w:rFonts w:ascii="Arial" w:hAnsi="Arial" w:cs="Arial"/>
          <w:color w:val="auto"/>
          <w:sz w:val="24"/>
          <w:szCs w:val="24"/>
          <w:lang w:val="es-CR"/>
        </w:rPr>
      </w:pPr>
      <w:bookmarkStart w:id="17" w:name="_Toc531680898"/>
      <w:r>
        <w:rPr>
          <w:rFonts w:ascii="Arial" w:hAnsi="Arial" w:cs="Arial"/>
          <w:color w:val="auto"/>
          <w:sz w:val="24"/>
          <w:szCs w:val="24"/>
          <w:lang w:val="es-CR"/>
        </w:rPr>
        <w:lastRenderedPageBreak/>
        <w:t>R</w:t>
      </w:r>
      <w:r w:rsidR="004D2150" w:rsidRPr="00045350">
        <w:rPr>
          <w:rFonts w:ascii="Arial" w:hAnsi="Arial" w:cs="Arial"/>
          <w:color w:val="auto"/>
          <w:sz w:val="24"/>
          <w:szCs w:val="24"/>
        </w:rPr>
        <w:t>ECOMENDACI</w:t>
      </w:r>
      <w:r w:rsidR="00AA5F8F">
        <w:rPr>
          <w:rFonts w:ascii="Arial" w:hAnsi="Arial" w:cs="Arial"/>
          <w:color w:val="auto"/>
          <w:sz w:val="24"/>
          <w:szCs w:val="24"/>
          <w:lang w:val="es-CR"/>
        </w:rPr>
        <w:t>ÓN</w:t>
      </w:r>
      <w:bookmarkEnd w:id="17"/>
    </w:p>
    <w:p w14:paraId="33E5221C" w14:textId="77777777" w:rsidR="00661DEC" w:rsidRPr="004E7091" w:rsidRDefault="00661DEC" w:rsidP="004E7091">
      <w:pPr>
        <w:spacing w:after="0" w:line="240" w:lineRule="auto"/>
        <w:ind w:right="141" w:firstLine="567"/>
        <w:jc w:val="both"/>
        <w:rPr>
          <w:rFonts w:ascii="Arial" w:hAnsi="Arial" w:cs="Arial"/>
          <w:b/>
          <w:sz w:val="16"/>
          <w:szCs w:val="16"/>
          <w:lang w:val="es-ES" w:eastAsia="es-ES"/>
        </w:rPr>
      </w:pPr>
    </w:p>
    <w:p w14:paraId="76A05842" w14:textId="77777777" w:rsidR="005C7FC2" w:rsidRPr="005C7FC2" w:rsidRDefault="005C7FC2" w:rsidP="004E7091">
      <w:pPr>
        <w:spacing w:after="0" w:line="240" w:lineRule="auto"/>
        <w:ind w:right="141" w:firstLine="567"/>
        <w:jc w:val="both"/>
        <w:rPr>
          <w:rFonts w:ascii="Arial" w:hAnsi="Arial" w:cs="Arial"/>
          <w:b/>
          <w:sz w:val="16"/>
          <w:szCs w:val="16"/>
          <w:lang w:val="es-ES" w:eastAsia="es-ES"/>
        </w:rPr>
      </w:pPr>
    </w:p>
    <w:p w14:paraId="78B41088" w14:textId="74C9A3DD" w:rsidR="004D2150" w:rsidRPr="00E04FBA" w:rsidRDefault="004D2150" w:rsidP="004E7091">
      <w:pPr>
        <w:spacing w:after="0" w:line="240" w:lineRule="auto"/>
        <w:ind w:right="141" w:firstLine="567"/>
        <w:jc w:val="both"/>
        <w:rPr>
          <w:rFonts w:ascii="Arial" w:hAnsi="Arial" w:cs="Arial"/>
          <w:b/>
          <w:sz w:val="24"/>
          <w:szCs w:val="24"/>
          <w:lang w:val="es-ES" w:eastAsia="es-ES"/>
        </w:rPr>
      </w:pPr>
      <w:r w:rsidRPr="00E04FBA">
        <w:rPr>
          <w:rFonts w:ascii="Arial" w:hAnsi="Arial" w:cs="Arial"/>
          <w:b/>
          <w:sz w:val="24"/>
          <w:szCs w:val="24"/>
          <w:lang w:val="es-ES" w:eastAsia="es-ES"/>
        </w:rPr>
        <w:t>A las Señoras Magistradas y a los Señores Magistrados:</w:t>
      </w:r>
    </w:p>
    <w:p w14:paraId="2EEB2672" w14:textId="77777777" w:rsidR="00203E4E" w:rsidRPr="004E7091" w:rsidRDefault="00203E4E" w:rsidP="004E7091">
      <w:pPr>
        <w:pStyle w:val="Prrafodelista"/>
        <w:spacing w:after="0" w:line="240" w:lineRule="auto"/>
        <w:ind w:right="141"/>
        <w:jc w:val="both"/>
        <w:rPr>
          <w:rFonts w:ascii="Arial" w:hAnsi="Arial" w:cs="Arial"/>
          <w:sz w:val="16"/>
          <w:szCs w:val="16"/>
          <w:lang w:val="es-ES" w:eastAsia="es-ES"/>
        </w:rPr>
      </w:pPr>
    </w:p>
    <w:p w14:paraId="0B02A717" w14:textId="77777777" w:rsidR="001D55ED" w:rsidRDefault="001D55ED" w:rsidP="006676CF">
      <w:pPr>
        <w:pStyle w:val="Prrafodelista"/>
        <w:spacing w:after="0" w:line="240" w:lineRule="auto"/>
        <w:ind w:left="567" w:right="142" w:hanging="11"/>
        <w:jc w:val="both"/>
        <w:rPr>
          <w:rFonts w:ascii="Arial" w:hAnsi="Arial" w:cs="Arial"/>
          <w:sz w:val="24"/>
          <w:szCs w:val="24"/>
          <w:lang w:val="es-ES" w:eastAsia="es-ES"/>
        </w:rPr>
      </w:pPr>
    </w:p>
    <w:p w14:paraId="07786C77" w14:textId="4AC4EDB6" w:rsidR="00E04FBA" w:rsidRDefault="004D2150" w:rsidP="00B609F0">
      <w:pPr>
        <w:pStyle w:val="Prrafodelista"/>
        <w:spacing w:after="0" w:line="360" w:lineRule="auto"/>
        <w:ind w:left="567" w:right="141" w:hanging="11"/>
        <w:jc w:val="both"/>
        <w:rPr>
          <w:rFonts w:ascii="Arial" w:hAnsi="Arial" w:cs="Arial"/>
          <w:sz w:val="24"/>
          <w:szCs w:val="24"/>
          <w:lang w:val="es-ES" w:eastAsia="es-ES"/>
        </w:rPr>
      </w:pPr>
      <w:r w:rsidRPr="00611586">
        <w:rPr>
          <w:rFonts w:ascii="Arial" w:hAnsi="Arial" w:cs="Arial"/>
          <w:sz w:val="24"/>
          <w:szCs w:val="24"/>
          <w:lang w:val="es-ES" w:eastAsia="es-ES"/>
        </w:rPr>
        <w:t>Girar las instrucciones</w:t>
      </w:r>
      <w:r w:rsidR="002E6958" w:rsidRPr="00611586">
        <w:rPr>
          <w:rFonts w:ascii="Arial" w:hAnsi="Arial" w:cs="Arial"/>
          <w:sz w:val="24"/>
          <w:szCs w:val="24"/>
          <w:lang w:val="es-ES" w:eastAsia="es-ES"/>
        </w:rPr>
        <w:t xml:space="preserve"> correspondientes con el </w:t>
      </w:r>
      <w:r w:rsidR="001D55ED">
        <w:rPr>
          <w:rFonts w:ascii="Arial" w:hAnsi="Arial" w:cs="Arial"/>
          <w:sz w:val="24"/>
          <w:szCs w:val="24"/>
          <w:lang w:val="es-ES" w:eastAsia="es-ES"/>
        </w:rPr>
        <w:t>propósito</w:t>
      </w:r>
      <w:r w:rsidRPr="00611586">
        <w:rPr>
          <w:rFonts w:ascii="Arial" w:hAnsi="Arial" w:cs="Arial"/>
          <w:sz w:val="24"/>
          <w:szCs w:val="24"/>
          <w:lang w:val="es-ES" w:eastAsia="es-ES"/>
        </w:rPr>
        <w:t xml:space="preserve"> de que, a la brevedad posible, se pongan en práctica </w:t>
      </w:r>
      <w:r w:rsidRPr="003946D1">
        <w:rPr>
          <w:rFonts w:ascii="Arial" w:hAnsi="Arial" w:cs="Arial"/>
          <w:sz w:val="24"/>
          <w:szCs w:val="24"/>
          <w:lang w:val="es-ES" w:eastAsia="es-ES"/>
        </w:rPr>
        <w:t xml:space="preserve">las </w:t>
      </w:r>
      <w:r w:rsidR="009C35D1" w:rsidRPr="003946D1">
        <w:rPr>
          <w:rFonts w:ascii="Arial" w:hAnsi="Arial" w:cs="Arial"/>
          <w:sz w:val="24"/>
          <w:szCs w:val="24"/>
          <w:lang w:val="es-ES" w:eastAsia="es-ES"/>
        </w:rPr>
        <w:t xml:space="preserve">acciones de mejora </w:t>
      </w:r>
      <w:r w:rsidRPr="003946D1">
        <w:rPr>
          <w:rFonts w:ascii="Arial" w:hAnsi="Arial" w:cs="Arial"/>
          <w:sz w:val="24"/>
          <w:szCs w:val="24"/>
          <w:lang w:val="es-ES" w:eastAsia="es-ES"/>
        </w:rPr>
        <w:t xml:space="preserve">que se encuentran </w:t>
      </w:r>
      <w:r w:rsidR="00457AEA" w:rsidRPr="003946D1">
        <w:rPr>
          <w:rFonts w:ascii="Arial" w:hAnsi="Arial" w:cs="Arial"/>
          <w:sz w:val="24"/>
          <w:szCs w:val="24"/>
          <w:lang w:val="es-ES" w:eastAsia="es-ES"/>
        </w:rPr>
        <w:t xml:space="preserve">en condición de </w:t>
      </w:r>
      <w:r w:rsidR="005C015A" w:rsidRPr="003946D1">
        <w:rPr>
          <w:rFonts w:ascii="Arial" w:hAnsi="Arial" w:cs="Arial"/>
          <w:sz w:val="24"/>
          <w:szCs w:val="24"/>
          <w:lang w:val="es-ES" w:eastAsia="es-ES"/>
        </w:rPr>
        <w:t>no cumplidas (</w:t>
      </w:r>
      <w:r w:rsidR="006676CF" w:rsidRPr="003946D1">
        <w:rPr>
          <w:rFonts w:ascii="Arial" w:hAnsi="Arial" w:cs="Arial"/>
          <w:sz w:val="24"/>
          <w:szCs w:val="24"/>
          <w:lang w:val="es-ES" w:eastAsia="es-ES"/>
        </w:rPr>
        <w:t>5</w:t>
      </w:r>
      <w:r w:rsidR="00E04FBA" w:rsidRPr="003946D1">
        <w:rPr>
          <w:rFonts w:ascii="Arial" w:hAnsi="Arial" w:cs="Arial"/>
          <w:sz w:val="24"/>
          <w:szCs w:val="24"/>
          <w:lang w:val="es-ES" w:eastAsia="es-ES"/>
        </w:rPr>
        <w:t xml:space="preserve">) y </w:t>
      </w:r>
      <w:r w:rsidRPr="003946D1">
        <w:rPr>
          <w:rFonts w:ascii="Arial" w:hAnsi="Arial" w:cs="Arial"/>
          <w:sz w:val="24"/>
          <w:szCs w:val="24"/>
          <w:lang w:val="es-ES" w:eastAsia="es-ES"/>
        </w:rPr>
        <w:t>parcialmente cumplidas (</w:t>
      </w:r>
      <w:r w:rsidR="00C55B14" w:rsidRPr="003946D1">
        <w:rPr>
          <w:rFonts w:ascii="Arial" w:hAnsi="Arial" w:cs="Arial"/>
          <w:sz w:val="24"/>
          <w:szCs w:val="24"/>
          <w:lang w:val="es-ES" w:eastAsia="es-ES"/>
        </w:rPr>
        <w:t>8</w:t>
      </w:r>
      <w:r w:rsidRPr="003946D1">
        <w:rPr>
          <w:rFonts w:ascii="Arial" w:hAnsi="Arial" w:cs="Arial"/>
          <w:sz w:val="24"/>
          <w:szCs w:val="24"/>
          <w:lang w:val="es-ES" w:eastAsia="es-ES"/>
        </w:rPr>
        <w:t>),</w:t>
      </w:r>
      <w:r w:rsidRPr="003946D1">
        <w:rPr>
          <w:rFonts w:ascii="Arial" w:hAnsi="Arial" w:cs="Arial"/>
          <w:color w:val="FF0000"/>
          <w:sz w:val="24"/>
          <w:szCs w:val="24"/>
          <w:lang w:val="es-ES" w:eastAsia="es-ES"/>
        </w:rPr>
        <w:t xml:space="preserve"> </w:t>
      </w:r>
      <w:r w:rsidR="00E04FBA" w:rsidRPr="003946D1">
        <w:rPr>
          <w:rFonts w:ascii="Arial" w:hAnsi="Arial" w:cs="Arial"/>
          <w:sz w:val="24"/>
          <w:szCs w:val="24"/>
          <w:lang w:val="es-ES" w:eastAsia="es-ES"/>
        </w:rPr>
        <w:t>en relación con el informe de control interno objeto de estudio, cuyo</w:t>
      </w:r>
      <w:r w:rsidR="0087292D">
        <w:rPr>
          <w:rFonts w:ascii="Arial" w:hAnsi="Arial" w:cs="Arial"/>
          <w:sz w:val="24"/>
          <w:szCs w:val="24"/>
          <w:lang w:val="es-ES" w:eastAsia="es-ES"/>
        </w:rPr>
        <w:t>s</w:t>
      </w:r>
      <w:r w:rsidR="00E04FBA" w:rsidRPr="003946D1">
        <w:rPr>
          <w:rFonts w:ascii="Arial" w:hAnsi="Arial" w:cs="Arial"/>
          <w:sz w:val="24"/>
          <w:szCs w:val="24"/>
          <w:lang w:val="es-ES" w:eastAsia="es-ES"/>
        </w:rPr>
        <w:t xml:space="preserve"> detalle</w:t>
      </w:r>
      <w:r w:rsidR="0087292D">
        <w:rPr>
          <w:rFonts w:ascii="Arial" w:hAnsi="Arial" w:cs="Arial"/>
          <w:sz w:val="24"/>
          <w:szCs w:val="24"/>
          <w:lang w:val="es-ES" w:eastAsia="es-ES"/>
        </w:rPr>
        <w:t>s</w:t>
      </w:r>
      <w:r w:rsidR="00E04FBA" w:rsidRPr="003946D1">
        <w:rPr>
          <w:rFonts w:ascii="Arial" w:hAnsi="Arial" w:cs="Arial"/>
          <w:sz w:val="24"/>
          <w:szCs w:val="24"/>
          <w:lang w:val="es-ES" w:eastAsia="es-ES"/>
        </w:rPr>
        <w:t xml:space="preserve"> se </w:t>
      </w:r>
      <w:r w:rsidR="0087292D">
        <w:rPr>
          <w:rFonts w:ascii="Arial" w:hAnsi="Arial" w:cs="Arial"/>
          <w:sz w:val="24"/>
          <w:szCs w:val="24"/>
          <w:lang w:val="es-ES" w:eastAsia="es-ES"/>
        </w:rPr>
        <w:t>presentan</w:t>
      </w:r>
      <w:r w:rsidR="00E04FBA" w:rsidRPr="007A2FD6">
        <w:rPr>
          <w:rFonts w:ascii="Arial" w:hAnsi="Arial" w:cs="Arial"/>
          <w:sz w:val="24"/>
          <w:szCs w:val="24"/>
          <w:lang w:val="es-ES" w:eastAsia="es-ES"/>
        </w:rPr>
        <w:t xml:space="preserve"> en Anexo al presente informe</w:t>
      </w:r>
      <w:r w:rsidR="000E186E">
        <w:rPr>
          <w:rFonts w:ascii="Arial" w:hAnsi="Arial" w:cs="Arial"/>
          <w:sz w:val="24"/>
          <w:szCs w:val="24"/>
          <w:lang w:val="es-ES" w:eastAsia="es-ES"/>
        </w:rPr>
        <w:t>, para lo cual se requiere que se informe a esta Auditoría respecto a las acciones que se adopten sobre el particular.</w:t>
      </w:r>
      <w:r w:rsidR="00E04FBA" w:rsidRPr="007A2FD6">
        <w:rPr>
          <w:rFonts w:ascii="Arial" w:hAnsi="Arial" w:cs="Arial"/>
          <w:sz w:val="24"/>
          <w:szCs w:val="24"/>
          <w:lang w:val="es-ES" w:eastAsia="es-ES"/>
        </w:rPr>
        <w:t xml:space="preserve">  </w:t>
      </w:r>
    </w:p>
    <w:p w14:paraId="5F692B31" w14:textId="77777777" w:rsidR="00E04FBA" w:rsidRPr="004E7091" w:rsidRDefault="00E04FBA" w:rsidP="00B609F0">
      <w:pPr>
        <w:pStyle w:val="Prrafodelista"/>
        <w:spacing w:after="0" w:line="360" w:lineRule="auto"/>
        <w:ind w:left="567" w:right="141" w:hanging="11"/>
        <w:jc w:val="both"/>
        <w:rPr>
          <w:rFonts w:ascii="Arial" w:hAnsi="Arial" w:cs="Arial"/>
          <w:sz w:val="18"/>
          <w:szCs w:val="18"/>
          <w:lang w:val="es-ES" w:eastAsia="es-ES"/>
        </w:rPr>
      </w:pPr>
    </w:p>
    <w:p w14:paraId="0E2EB2C4" w14:textId="6161E7D5" w:rsidR="004D2150" w:rsidRPr="00611586" w:rsidRDefault="00E04FBA" w:rsidP="00B609F0">
      <w:pPr>
        <w:pStyle w:val="Prrafodelista"/>
        <w:spacing w:after="0" w:line="360" w:lineRule="auto"/>
        <w:ind w:left="567" w:right="141" w:hanging="11"/>
        <w:jc w:val="both"/>
        <w:rPr>
          <w:rFonts w:ascii="Arial" w:hAnsi="Arial" w:cs="Arial"/>
          <w:sz w:val="24"/>
          <w:szCs w:val="24"/>
          <w:lang w:val="es-ES" w:eastAsia="es-ES"/>
        </w:rPr>
      </w:pPr>
      <w:r w:rsidRPr="007A2FD6">
        <w:rPr>
          <w:rFonts w:ascii="Arial" w:hAnsi="Arial" w:cs="Arial"/>
          <w:sz w:val="24"/>
          <w:szCs w:val="24"/>
          <w:lang w:val="es-ES" w:eastAsia="es-ES"/>
        </w:rPr>
        <w:t>Lo anterior con el fin, por una parte, de cumplir con el ordenamiento jurídico y técnico aplicable y, por otra, mitigar la eventual materialización de los riesgos que dieron origen a la</w:t>
      </w:r>
      <w:r w:rsidR="004E2E73">
        <w:rPr>
          <w:rFonts w:ascii="Arial" w:hAnsi="Arial" w:cs="Arial"/>
          <w:sz w:val="24"/>
          <w:szCs w:val="24"/>
          <w:lang w:val="es-ES" w:eastAsia="es-ES"/>
        </w:rPr>
        <w:t>s</w:t>
      </w:r>
      <w:r w:rsidRPr="007A2FD6">
        <w:rPr>
          <w:rFonts w:ascii="Arial" w:hAnsi="Arial" w:cs="Arial"/>
          <w:sz w:val="24"/>
          <w:szCs w:val="24"/>
          <w:lang w:val="es-ES" w:eastAsia="es-ES"/>
        </w:rPr>
        <w:t xml:space="preserve"> situaci</w:t>
      </w:r>
      <w:r w:rsidR="004E2E73">
        <w:rPr>
          <w:rFonts w:ascii="Arial" w:hAnsi="Arial" w:cs="Arial"/>
          <w:sz w:val="24"/>
          <w:szCs w:val="24"/>
          <w:lang w:val="es-ES" w:eastAsia="es-ES"/>
        </w:rPr>
        <w:t>o</w:t>
      </w:r>
      <w:r w:rsidRPr="007A2FD6">
        <w:rPr>
          <w:rFonts w:ascii="Arial" w:hAnsi="Arial" w:cs="Arial"/>
          <w:sz w:val="24"/>
          <w:szCs w:val="24"/>
          <w:lang w:val="es-ES" w:eastAsia="es-ES"/>
        </w:rPr>
        <w:t>n</w:t>
      </w:r>
      <w:r w:rsidR="004E2E73">
        <w:rPr>
          <w:rFonts w:ascii="Arial" w:hAnsi="Arial" w:cs="Arial"/>
          <w:sz w:val="24"/>
          <w:szCs w:val="24"/>
          <w:lang w:val="es-ES" w:eastAsia="es-ES"/>
        </w:rPr>
        <w:t>es</w:t>
      </w:r>
      <w:r w:rsidRPr="007A2FD6">
        <w:rPr>
          <w:rFonts w:ascii="Arial" w:hAnsi="Arial" w:cs="Arial"/>
          <w:sz w:val="24"/>
          <w:szCs w:val="24"/>
          <w:lang w:val="es-ES" w:eastAsia="es-ES"/>
        </w:rPr>
        <w:t xml:space="preserve"> expuesta</w:t>
      </w:r>
      <w:r w:rsidR="004E2E73">
        <w:rPr>
          <w:rFonts w:ascii="Arial" w:hAnsi="Arial" w:cs="Arial"/>
          <w:sz w:val="24"/>
          <w:szCs w:val="24"/>
          <w:lang w:val="es-ES" w:eastAsia="es-ES"/>
        </w:rPr>
        <w:t>s</w:t>
      </w:r>
      <w:r w:rsidRPr="007A2FD6">
        <w:rPr>
          <w:rFonts w:ascii="Arial" w:hAnsi="Arial" w:cs="Arial"/>
          <w:sz w:val="24"/>
          <w:szCs w:val="24"/>
          <w:lang w:val="es-ES" w:eastAsia="es-ES"/>
        </w:rPr>
        <w:t xml:space="preserve"> en el informe </w:t>
      </w:r>
      <w:r>
        <w:rPr>
          <w:rFonts w:ascii="Arial" w:hAnsi="Arial" w:cs="Arial"/>
          <w:sz w:val="24"/>
          <w:szCs w:val="24"/>
          <w:lang w:val="es-ES" w:eastAsia="es-ES"/>
        </w:rPr>
        <w:t xml:space="preserve">n.° </w:t>
      </w:r>
      <w:r w:rsidRPr="007A2FD6">
        <w:rPr>
          <w:rFonts w:ascii="Arial" w:hAnsi="Arial" w:cs="Arial"/>
          <w:sz w:val="24"/>
          <w:szCs w:val="24"/>
          <w:lang w:val="es-ES" w:eastAsia="es-ES"/>
        </w:rPr>
        <w:t>ICI-02-201</w:t>
      </w:r>
      <w:r w:rsidR="0039677B">
        <w:rPr>
          <w:rFonts w:ascii="Arial" w:hAnsi="Arial" w:cs="Arial"/>
          <w:sz w:val="24"/>
          <w:szCs w:val="24"/>
          <w:lang w:val="es-ES" w:eastAsia="es-ES"/>
        </w:rPr>
        <w:t>4</w:t>
      </w:r>
      <w:r w:rsidRPr="007A2FD6">
        <w:rPr>
          <w:rFonts w:ascii="Arial" w:hAnsi="Arial" w:cs="Arial"/>
          <w:sz w:val="24"/>
          <w:szCs w:val="24"/>
          <w:lang w:val="es-ES" w:eastAsia="es-ES"/>
        </w:rPr>
        <w:t xml:space="preserve">.  </w:t>
      </w:r>
    </w:p>
    <w:p w14:paraId="308CCA64" w14:textId="77777777" w:rsidR="004D2150" w:rsidRPr="00611586" w:rsidRDefault="004D2150" w:rsidP="00B609F0">
      <w:pPr>
        <w:pStyle w:val="Prrafodelista"/>
        <w:spacing w:line="240" w:lineRule="auto"/>
        <w:ind w:left="567" w:right="141" w:hanging="11"/>
        <w:jc w:val="both"/>
        <w:rPr>
          <w:rFonts w:ascii="Arial" w:hAnsi="Arial" w:cs="Arial"/>
          <w:sz w:val="24"/>
          <w:szCs w:val="24"/>
          <w:lang w:val="es-ES" w:eastAsia="es-ES"/>
        </w:rPr>
      </w:pPr>
    </w:p>
    <w:p w14:paraId="434C301B" w14:textId="77777777" w:rsidR="00BB1A11" w:rsidRDefault="00BB1A11" w:rsidP="00B609F0">
      <w:pPr>
        <w:pStyle w:val="Prrafodelista"/>
        <w:spacing w:line="360" w:lineRule="auto"/>
        <w:ind w:left="567" w:right="141" w:hanging="11"/>
        <w:jc w:val="both"/>
        <w:rPr>
          <w:rFonts w:ascii="Arial" w:hAnsi="Arial" w:cs="Arial"/>
          <w:sz w:val="24"/>
          <w:szCs w:val="24"/>
          <w:lang w:val="es-ES" w:eastAsia="es-ES"/>
        </w:rPr>
      </w:pPr>
    </w:p>
    <w:tbl>
      <w:tblPr>
        <w:tblW w:w="0" w:type="auto"/>
        <w:jc w:val="center"/>
        <w:tblLook w:val="04A0" w:firstRow="1" w:lastRow="0" w:firstColumn="1" w:lastColumn="0" w:noHBand="0" w:noVBand="1"/>
      </w:tblPr>
      <w:tblGrid>
        <w:gridCol w:w="4568"/>
        <w:gridCol w:w="4578"/>
      </w:tblGrid>
      <w:tr w:rsidR="00BB1A11" w:rsidRPr="00C70B3F" w14:paraId="33EDF405" w14:textId="77777777" w:rsidTr="002F6AC9">
        <w:trPr>
          <w:trHeight w:val="2050"/>
          <w:jc w:val="center"/>
        </w:trPr>
        <w:tc>
          <w:tcPr>
            <w:tcW w:w="4568" w:type="dxa"/>
            <w:shd w:val="clear" w:color="auto" w:fill="auto"/>
          </w:tcPr>
          <w:p w14:paraId="5CDE4F47" w14:textId="34C362F0" w:rsidR="00BB1A11" w:rsidRDefault="00BB1A11" w:rsidP="00C70B3F">
            <w:pPr>
              <w:pStyle w:val="Prrafodelista"/>
              <w:spacing w:after="0" w:line="240" w:lineRule="auto"/>
              <w:ind w:left="0" w:right="142"/>
              <w:jc w:val="center"/>
              <w:rPr>
                <w:rFonts w:ascii="Arial" w:eastAsia="Times New Roman" w:hAnsi="Arial" w:cs="Arial"/>
                <w:color w:val="000000"/>
                <w:sz w:val="24"/>
                <w:szCs w:val="24"/>
                <w:lang w:val="es-ES" w:eastAsia="es-ES"/>
              </w:rPr>
            </w:pPr>
            <w:r w:rsidRPr="00C70B3F">
              <w:rPr>
                <w:rFonts w:ascii="Arial" w:eastAsia="Times New Roman" w:hAnsi="Arial" w:cs="Arial"/>
                <w:color w:val="000000"/>
                <w:sz w:val="24"/>
                <w:szCs w:val="24"/>
                <w:lang w:val="es-ES" w:eastAsia="es-ES"/>
              </w:rPr>
              <w:t>Realizado por</w:t>
            </w:r>
          </w:p>
          <w:p w14:paraId="46B75333" w14:textId="46264A3E" w:rsidR="00DD7CF4" w:rsidRDefault="00DD7CF4" w:rsidP="00C70B3F">
            <w:pPr>
              <w:pStyle w:val="Prrafodelista"/>
              <w:spacing w:after="0" w:line="240" w:lineRule="auto"/>
              <w:ind w:left="0" w:right="142"/>
              <w:jc w:val="center"/>
              <w:rPr>
                <w:rFonts w:ascii="Arial" w:eastAsia="Times New Roman" w:hAnsi="Arial" w:cs="Arial"/>
                <w:color w:val="000000"/>
                <w:sz w:val="24"/>
                <w:szCs w:val="24"/>
                <w:lang w:val="es-ES" w:eastAsia="es-ES"/>
              </w:rPr>
            </w:pPr>
          </w:p>
          <w:p w14:paraId="57943DF8" w14:textId="77777777" w:rsidR="00BB1A11" w:rsidRPr="00C70B3F" w:rsidRDefault="00BB1A11" w:rsidP="00C70B3F">
            <w:pPr>
              <w:pStyle w:val="Prrafodelista"/>
              <w:spacing w:after="0" w:line="240" w:lineRule="auto"/>
              <w:ind w:left="0" w:right="142"/>
              <w:jc w:val="center"/>
              <w:rPr>
                <w:rFonts w:ascii="Arial" w:eastAsia="Times New Roman" w:hAnsi="Arial" w:cs="Arial"/>
                <w:color w:val="000000"/>
                <w:sz w:val="24"/>
                <w:szCs w:val="24"/>
                <w:lang w:val="es-ES" w:eastAsia="es-ES"/>
              </w:rPr>
            </w:pPr>
          </w:p>
          <w:p w14:paraId="6D1A3180" w14:textId="77777777" w:rsidR="00BB1A11" w:rsidRPr="00C70B3F" w:rsidRDefault="00BB1A11" w:rsidP="00C70B3F">
            <w:pPr>
              <w:pStyle w:val="Prrafodelista"/>
              <w:spacing w:after="0" w:line="240" w:lineRule="auto"/>
              <w:ind w:left="0" w:right="142"/>
              <w:jc w:val="center"/>
              <w:rPr>
                <w:rFonts w:ascii="Arial" w:eastAsia="Times New Roman" w:hAnsi="Arial" w:cs="Arial"/>
                <w:color w:val="000000"/>
                <w:sz w:val="24"/>
                <w:szCs w:val="24"/>
                <w:lang w:val="es-ES" w:eastAsia="es-ES"/>
              </w:rPr>
            </w:pPr>
          </w:p>
          <w:p w14:paraId="20E9F69C" w14:textId="77777777" w:rsidR="00BB1A11" w:rsidRPr="00C70B3F" w:rsidRDefault="00BB1A11" w:rsidP="00C70B3F">
            <w:pPr>
              <w:pStyle w:val="Prrafodelista"/>
              <w:spacing w:after="0" w:line="240" w:lineRule="auto"/>
              <w:ind w:left="0" w:right="142"/>
              <w:jc w:val="center"/>
              <w:rPr>
                <w:rFonts w:ascii="Arial" w:eastAsia="Times New Roman" w:hAnsi="Arial" w:cs="Arial"/>
                <w:color w:val="000000"/>
                <w:sz w:val="24"/>
                <w:szCs w:val="24"/>
                <w:lang w:val="es-ES" w:eastAsia="es-ES"/>
              </w:rPr>
            </w:pPr>
          </w:p>
          <w:p w14:paraId="4AA682EE" w14:textId="37125199" w:rsidR="00BB1A11" w:rsidRPr="00C70B3F" w:rsidRDefault="004E2E73" w:rsidP="00C70B3F">
            <w:pPr>
              <w:pStyle w:val="Prrafodelista"/>
              <w:spacing w:after="0" w:line="240" w:lineRule="auto"/>
              <w:ind w:left="0" w:right="142"/>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Licda. María Luisa Meza Acuña</w:t>
            </w:r>
          </w:p>
          <w:p w14:paraId="70F9D081" w14:textId="77777777" w:rsidR="00BB1A11" w:rsidRPr="00C70B3F" w:rsidRDefault="00BB1A11" w:rsidP="00C70B3F">
            <w:pPr>
              <w:pStyle w:val="Prrafodelista"/>
              <w:spacing w:after="0" w:line="240" w:lineRule="auto"/>
              <w:ind w:left="0" w:right="142"/>
              <w:jc w:val="center"/>
              <w:rPr>
                <w:rFonts w:ascii="Arial" w:eastAsia="Times New Roman" w:hAnsi="Arial" w:cs="Arial"/>
                <w:color w:val="000000"/>
                <w:sz w:val="24"/>
                <w:szCs w:val="24"/>
                <w:lang w:val="es-ES" w:eastAsia="es-ES"/>
              </w:rPr>
            </w:pPr>
            <w:r w:rsidRPr="00C70B3F">
              <w:rPr>
                <w:rFonts w:ascii="Arial" w:eastAsia="Times New Roman" w:hAnsi="Arial" w:cs="Arial"/>
                <w:color w:val="000000"/>
                <w:sz w:val="24"/>
                <w:szCs w:val="24"/>
                <w:lang w:val="es-ES" w:eastAsia="es-ES"/>
              </w:rPr>
              <w:t>Auditora Asistente</w:t>
            </w:r>
          </w:p>
        </w:tc>
        <w:tc>
          <w:tcPr>
            <w:tcW w:w="4578" w:type="dxa"/>
            <w:shd w:val="clear" w:color="auto" w:fill="auto"/>
          </w:tcPr>
          <w:p w14:paraId="3AC0E238" w14:textId="75FAB449" w:rsidR="00BB1A11" w:rsidRDefault="00BB1A11" w:rsidP="00C70B3F">
            <w:pPr>
              <w:pStyle w:val="Prrafodelista"/>
              <w:spacing w:after="0" w:line="240" w:lineRule="auto"/>
              <w:ind w:left="0" w:right="142"/>
              <w:jc w:val="center"/>
              <w:rPr>
                <w:rFonts w:ascii="Arial" w:eastAsia="Times New Roman" w:hAnsi="Arial" w:cs="Arial"/>
                <w:color w:val="000000"/>
                <w:sz w:val="24"/>
                <w:szCs w:val="24"/>
                <w:lang w:val="es-ES" w:eastAsia="es-ES"/>
              </w:rPr>
            </w:pPr>
            <w:r w:rsidRPr="00C70B3F">
              <w:rPr>
                <w:rFonts w:ascii="Arial" w:eastAsia="Times New Roman" w:hAnsi="Arial" w:cs="Arial"/>
                <w:color w:val="000000"/>
                <w:sz w:val="24"/>
                <w:szCs w:val="24"/>
                <w:lang w:val="es-ES" w:eastAsia="es-ES"/>
              </w:rPr>
              <w:t>Revisado por</w:t>
            </w:r>
          </w:p>
          <w:p w14:paraId="2DE35AB8" w14:textId="77777777" w:rsidR="00DD7CF4" w:rsidRPr="00C70B3F" w:rsidRDefault="00DD7CF4" w:rsidP="00C70B3F">
            <w:pPr>
              <w:pStyle w:val="Prrafodelista"/>
              <w:spacing w:after="0" w:line="240" w:lineRule="auto"/>
              <w:ind w:left="0" w:right="142"/>
              <w:jc w:val="center"/>
              <w:rPr>
                <w:rFonts w:ascii="Arial" w:eastAsia="Times New Roman" w:hAnsi="Arial" w:cs="Arial"/>
                <w:color w:val="000000"/>
                <w:sz w:val="24"/>
                <w:szCs w:val="24"/>
                <w:lang w:val="es-ES" w:eastAsia="es-ES"/>
              </w:rPr>
            </w:pPr>
          </w:p>
          <w:p w14:paraId="14B353D7" w14:textId="77777777" w:rsidR="00BB1A11" w:rsidRPr="00C70B3F" w:rsidRDefault="00BB1A11" w:rsidP="00C70B3F">
            <w:pPr>
              <w:pStyle w:val="Prrafodelista"/>
              <w:spacing w:after="0" w:line="240" w:lineRule="auto"/>
              <w:ind w:left="0" w:right="142"/>
              <w:jc w:val="both"/>
              <w:rPr>
                <w:rFonts w:ascii="Arial" w:eastAsia="Times New Roman" w:hAnsi="Arial" w:cs="Arial"/>
                <w:color w:val="000000"/>
                <w:sz w:val="24"/>
                <w:szCs w:val="24"/>
                <w:lang w:val="es-ES" w:eastAsia="es-ES"/>
              </w:rPr>
            </w:pPr>
          </w:p>
          <w:p w14:paraId="3EA41C3F" w14:textId="77777777" w:rsidR="00BB1A11" w:rsidRPr="00C70B3F" w:rsidRDefault="00BB1A11" w:rsidP="00C70B3F">
            <w:pPr>
              <w:pStyle w:val="Prrafodelista"/>
              <w:spacing w:after="0" w:line="240" w:lineRule="auto"/>
              <w:ind w:left="0" w:right="142"/>
              <w:jc w:val="both"/>
              <w:rPr>
                <w:rFonts w:ascii="Arial" w:eastAsia="Times New Roman" w:hAnsi="Arial" w:cs="Arial"/>
                <w:color w:val="000000"/>
                <w:sz w:val="24"/>
                <w:szCs w:val="24"/>
                <w:lang w:val="es-ES" w:eastAsia="es-ES"/>
              </w:rPr>
            </w:pPr>
          </w:p>
          <w:p w14:paraId="38DC7F1E" w14:textId="77777777" w:rsidR="00BB1A11" w:rsidRPr="00C70B3F" w:rsidRDefault="00BB1A11" w:rsidP="00C70B3F">
            <w:pPr>
              <w:pStyle w:val="Prrafodelista"/>
              <w:spacing w:after="0" w:line="240" w:lineRule="auto"/>
              <w:ind w:left="0" w:right="142"/>
              <w:jc w:val="both"/>
              <w:rPr>
                <w:rFonts w:ascii="Arial" w:eastAsia="Times New Roman" w:hAnsi="Arial" w:cs="Arial"/>
                <w:color w:val="000000"/>
                <w:sz w:val="24"/>
                <w:szCs w:val="24"/>
                <w:lang w:val="es-ES" w:eastAsia="es-ES"/>
              </w:rPr>
            </w:pPr>
          </w:p>
          <w:p w14:paraId="7E0580C1" w14:textId="77777777" w:rsidR="00BB1A11" w:rsidRPr="00C70B3F" w:rsidRDefault="00BB1A11" w:rsidP="00C70B3F">
            <w:pPr>
              <w:spacing w:after="0" w:line="240" w:lineRule="auto"/>
              <w:ind w:right="142"/>
              <w:jc w:val="center"/>
              <w:rPr>
                <w:rFonts w:ascii="Arial" w:eastAsia="Times New Roman" w:hAnsi="Arial" w:cs="Arial"/>
                <w:color w:val="000000"/>
                <w:sz w:val="24"/>
                <w:szCs w:val="24"/>
                <w:lang w:val="es-ES" w:eastAsia="es-ES"/>
              </w:rPr>
            </w:pPr>
            <w:r w:rsidRPr="00C70B3F">
              <w:rPr>
                <w:rFonts w:ascii="Arial" w:eastAsia="Times New Roman" w:hAnsi="Arial" w:cs="Arial"/>
                <w:color w:val="000000"/>
                <w:sz w:val="24"/>
                <w:szCs w:val="24"/>
                <w:lang w:val="es-ES" w:eastAsia="es-ES"/>
              </w:rPr>
              <w:t>Dr. Franklin Mora González</w:t>
            </w:r>
          </w:p>
          <w:p w14:paraId="3B08252C" w14:textId="77777777" w:rsidR="00BB1A11" w:rsidRDefault="00BB1A11" w:rsidP="00C70B3F">
            <w:pPr>
              <w:spacing w:after="0" w:line="240" w:lineRule="auto"/>
              <w:ind w:right="142"/>
              <w:jc w:val="center"/>
              <w:rPr>
                <w:rFonts w:ascii="Arial" w:eastAsia="Times New Roman" w:hAnsi="Arial" w:cs="Arial"/>
                <w:color w:val="000000"/>
                <w:sz w:val="24"/>
                <w:szCs w:val="24"/>
                <w:lang w:val="es-ES" w:eastAsia="es-ES"/>
              </w:rPr>
            </w:pPr>
            <w:r w:rsidRPr="00C70B3F">
              <w:rPr>
                <w:rFonts w:ascii="Arial" w:eastAsia="Times New Roman" w:hAnsi="Arial" w:cs="Arial"/>
                <w:color w:val="000000"/>
                <w:sz w:val="24"/>
                <w:szCs w:val="24"/>
                <w:lang w:val="es-ES" w:eastAsia="es-ES"/>
              </w:rPr>
              <w:t>Encargado Área de Auditoría Financiero-Contable</w:t>
            </w:r>
          </w:p>
          <w:p w14:paraId="57DB447C" w14:textId="77777777" w:rsidR="002F6AC9" w:rsidRDefault="002F6AC9" w:rsidP="00C70B3F">
            <w:pPr>
              <w:spacing w:after="0" w:line="240" w:lineRule="auto"/>
              <w:ind w:right="142"/>
              <w:jc w:val="center"/>
              <w:rPr>
                <w:rFonts w:ascii="Arial" w:eastAsia="Times New Roman" w:hAnsi="Arial" w:cs="Arial"/>
                <w:color w:val="000000"/>
                <w:sz w:val="24"/>
                <w:szCs w:val="24"/>
                <w:lang w:val="es-ES" w:eastAsia="es-ES"/>
              </w:rPr>
            </w:pPr>
          </w:p>
          <w:p w14:paraId="34296AAB" w14:textId="67C05073" w:rsidR="002F6AC9" w:rsidRPr="00C70B3F" w:rsidRDefault="002F6AC9" w:rsidP="00C70B3F">
            <w:pPr>
              <w:spacing w:after="0" w:line="240" w:lineRule="auto"/>
              <w:ind w:right="142"/>
              <w:jc w:val="center"/>
              <w:rPr>
                <w:rFonts w:ascii="Arial" w:eastAsia="Times New Roman" w:hAnsi="Arial" w:cs="Arial"/>
                <w:color w:val="000000"/>
                <w:sz w:val="24"/>
                <w:szCs w:val="24"/>
                <w:lang w:val="es-ES" w:eastAsia="es-ES"/>
              </w:rPr>
            </w:pPr>
          </w:p>
        </w:tc>
      </w:tr>
      <w:tr w:rsidR="00BB1A11" w:rsidRPr="00C70B3F" w14:paraId="6051C937" w14:textId="77777777" w:rsidTr="002F6AC9">
        <w:trPr>
          <w:jc w:val="center"/>
        </w:trPr>
        <w:tc>
          <w:tcPr>
            <w:tcW w:w="9146" w:type="dxa"/>
            <w:gridSpan w:val="2"/>
            <w:shd w:val="clear" w:color="auto" w:fill="auto"/>
          </w:tcPr>
          <w:p w14:paraId="4AB72BBF" w14:textId="77777777" w:rsidR="00BB1A11" w:rsidRPr="00C70B3F" w:rsidRDefault="00BB1A11" w:rsidP="00C70B3F">
            <w:pPr>
              <w:pStyle w:val="Prrafodelista"/>
              <w:spacing w:after="0" w:line="240" w:lineRule="auto"/>
              <w:ind w:left="0" w:right="142"/>
              <w:jc w:val="center"/>
              <w:rPr>
                <w:rFonts w:ascii="Arial" w:eastAsia="Times New Roman" w:hAnsi="Arial" w:cs="Arial"/>
                <w:color w:val="000000"/>
                <w:sz w:val="24"/>
                <w:szCs w:val="24"/>
                <w:lang w:val="es-ES" w:eastAsia="es-ES"/>
              </w:rPr>
            </w:pPr>
            <w:r w:rsidRPr="00C70B3F">
              <w:rPr>
                <w:rFonts w:ascii="Arial" w:eastAsia="Times New Roman" w:hAnsi="Arial" w:cs="Arial"/>
                <w:color w:val="000000"/>
                <w:sz w:val="24"/>
                <w:szCs w:val="24"/>
                <w:lang w:val="es-ES" w:eastAsia="es-ES"/>
              </w:rPr>
              <w:t>Aprobado por</w:t>
            </w:r>
          </w:p>
          <w:p w14:paraId="7016269C" w14:textId="77777777" w:rsidR="00BB1A11" w:rsidRPr="00C70B3F" w:rsidRDefault="00BB1A11" w:rsidP="00C70B3F">
            <w:pPr>
              <w:pStyle w:val="Prrafodelista"/>
              <w:spacing w:after="0" w:line="240" w:lineRule="auto"/>
              <w:ind w:left="0" w:right="142"/>
              <w:jc w:val="center"/>
              <w:rPr>
                <w:rFonts w:ascii="Arial" w:eastAsia="Times New Roman" w:hAnsi="Arial" w:cs="Arial"/>
                <w:color w:val="000000"/>
                <w:sz w:val="24"/>
                <w:szCs w:val="24"/>
                <w:lang w:val="es-ES" w:eastAsia="es-ES"/>
              </w:rPr>
            </w:pPr>
          </w:p>
          <w:p w14:paraId="1CD421EA" w14:textId="68C4A447" w:rsidR="00BB1A11" w:rsidRDefault="00BB1A11" w:rsidP="00C70B3F">
            <w:pPr>
              <w:pStyle w:val="Prrafodelista"/>
              <w:spacing w:after="0" w:line="240" w:lineRule="auto"/>
              <w:ind w:left="0" w:right="142"/>
              <w:jc w:val="center"/>
              <w:rPr>
                <w:rFonts w:ascii="Arial" w:eastAsia="Times New Roman" w:hAnsi="Arial" w:cs="Arial"/>
                <w:color w:val="000000"/>
                <w:sz w:val="24"/>
                <w:szCs w:val="24"/>
                <w:lang w:val="es-ES" w:eastAsia="es-ES"/>
              </w:rPr>
            </w:pPr>
          </w:p>
          <w:p w14:paraId="5ADF3466" w14:textId="77777777" w:rsidR="00DD7CF4" w:rsidRPr="00C70B3F" w:rsidRDefault="00DD7CF4" w:rsidP="00C70B3F">
            <w:pPr>
              <w:pStyle w:val="Prrafodelista"/>
              <w:spacing w:after="0" w:line="240" w:lineRule="auto"/>
              <w:ind w:left="0" w:right="142"/>
              <w:jc w:val="center"/>
              <w:rPr>
                <w:rFonts w:ascii="Arial" w:eastAsia="Times New Roman" w:hAnsi="Arial" w:cs="Arial"/>
                <w:color w:val="000000"/>
                <w:sz w:val="24"/>
                <w:szCs w:val="24"/>
                <w:lang w:val="es-ES" w:eastAsia="es-ES"/>
              </w:rPr>
            </w:pPr>
          </w:p>
          <w:p w14:paraId="1125CF93" w14:textId="77777777" w:rsidR="00BB1A11" w:rsidRPr="00C70B3F" w:rsidRDefault="00BB1A11" w:rsidP="00C70B3F">
            <w:pPr>
              <w:pStyle w:val="Prrafodelista"/>
              <w:spacing w:after="0" w:line="240" w:lineRule="auto"/>
              <w:ind w:left="0" w:right="142"/>
              <w:jc w:val="center"/>
              <w:rPr>
                <w:rFonts w:ascii="Arial" w:eastAsia="Times New Roman" w:hAnsi="Arial" w:cs="Arial"/>
                <w:color w:val="000000"/>
                <w:sz w:val="24"/>
                <w:szCs w:val="24"/>
                <w:lang w:val="es-ES" w:eastAsia="es-ES"/>
              </w:rPr>
            </w:pPr>
          </w:p>
          <w:p w14:paraId="7298EB67" w14:textId="77777777" w:rsidR="00BB1A11" w:rsidRPr="00C70B3F" w:rsidRDefault="00BB1A11" w:rsidP="00C70B3F">
            <w:pPr>
              <w:spacing w:after="0" w:line="240" w:lineRule="auto"/>
              <w:ind w:right="142"/>
              <w:jc w:val="center"/>
              <w:rPr>
                <w:rFonts w:ascii="Arial" w:eastAsia="Times New Roman" w:hAnsi="Arial" w:cs="Arial"/>
                <w:color w:val="000000"/>
                <w:sz w:val="24"/>
                <w:szCs w:val="24"/>
                <w:lang w:val="es-ES" w:eastAsia="es-ES"/>
              </w:rPr>
            </w:pPr>
            <w:r w:rsidRPr="00C70B3F">
              <w:rPr>
                <w:rFonts w:ascii="Arial" w:eastAsia="Times New Roman" w:hAnsi="Arial" w:cs="Arial"/>
                <w:color w:val="000000"/>
                <w:sz w:val="24"/>
                <w:szCs w:val="24"/>
                <w:lang w:val="es-ES" w:eastAsia="es-ES"/>
              </w:rPr>
              <w:t>Lic. Juan Vicente García Matamoros, MAFF.</w:t>
            </w:r>
          </w:p>
          <w:p w14:paraId="6F8BC6AD" w14:textId="77777777" w:rsidR="00BB1A11" w:rsidRPr="00C70B3F" w:rsidRDefault="00BB1A11" w:rsidP="00C70B3F">
            <w:pPr>
              <w:pStyle w:val="Prrafodelista"/>
              <w:spacing w:after="0" w:line="240" w:lineRule="auto"/>
              <w:ind w:left="0" w:right="142"/>
              <w:jc w:val="center"/>
              <w:rPr>
                <w:rFonts w:ascii="Arial" w:eastAsia="Times New Roman" w:hAnsi="Arial" w:cs="Arial"/>
                <w:color w:val="000000"/>
                <w:sz w:val="24"/>
                <w:szCs w:val="24"/>
                <w:lang w:val="es-ES" w:eastAsia="es-ES"/>
              </w:rPr>
            </w:pPr>
            <w:r w:rsidRPr="00C70B3F">
              <w:rPr>
                <w:rFonts w:ascii="Arial" w:eastAsia="Times New Roman" w:hAnsi="Arial" w:cs="Arial"/>
                <w:color w:val="000000"/>
                <w:sz w:val="24"/>
                <w:szCs w:val="24"/>
                <w:lang w:val="es-ES" w:eastAsia="es-ES"/>
              </w:rPr>
              <w:t xml:space="preserve">Auditor Interno </w:t>
            </w:r>
            <w:r w:rsidRPr="00C70B3F">
              <w:rPr>
                <w:rFonts w:ascii="Arial" w:eastAsia="Times New Roman" w:hAnsi="Arial" w:cs="Arial"/>
                <w:i/>
                <w:color w:val="000000"/>
                <w:sz w:val="24"/>
                <w:szCs w:val="24"/>
                <w:lang w:val="es-ES" w:eastAsia="es-ES"/>
              </w:rPr>
              <w:t>a.i.</w:t>
            </w:r>
          </w:p>
        </w:tc>
      </w:tr>
    </w:tbl>
    <w:p w14:paraId="3CA13240" w14:textId="77777777" w:rsidR="00FF6AE5" w:rsidRDefault="00FF6AE5" w:rsidP="00B609F0">
      <w:pPr>
        <w:spacing w:after="0" w:line="360" w:lineRule="auto"/>
        <w:ind w:right="141" w:firstLine="708"/>
        <w:jc w:val="both"/>
        <w:rPr>
          <w:rFonts w:ascii="Arial" w:hAnsi="Arial" w:cs="Arial"/>
          <w:bCs/>
          <w:iCs/>
          <w:sz w:val="24"/>
          <w:szCs w:val="24"/>
          <w:lang w:val="es-ES"/>
        </w:rPr>
      </w:pPr>
    </w:p>
    <w:p w14:paraId="2C2E75B2" w14:textId="2072BB38" w:rsidR="00814375" w:rsidRDefault="00814375" w:rsidP="00B609F0">
      <w:pPr>
        <w:spacing w:after="0" w:line="360" w:lineRule="auto"/>
        <w:ind w:right="141" w:firstLine="708"/>
        <w:jc w:val="both"/>
        <w:rPr>
          <w:rFonts w:ascii="Arial" w:hAnsi="Arial" w:cs="Arial"/>
          <w:bCs/>
          <w:iCs/>
          <w:sz w:val="24"/>
          <w:szCs w:val="24"/>
          <w:lang w:val="es-ES"/>
        </w:rPr>
      </w:pPr>
    </w:p>
    <w:p w14:paraId="514224ED" w14:textId="584BC8A2" w:rsidR="00814375" w:rsidRPr="00D629FC" w:rsidRDefault="00D629FC" w:rsidP="00701AF5">
      <w:pPr>
        <w:pStyle w:val="Ttulo1"/>
        <w:numPr>
          <w:ilvl w:val="0"/>
          <w:numId w:val="42"/>
        </w:numPr>
        <w:spacing w:before="0" w:line="240" w:lineRule="auto"/>
        <w:ind w:left="782" w:right="142" w:hanging="357"/>
        <w:rPr>
          <w:rFonts w:ascii="Arial" w:hAnsi="Arial" w:cs="Arial"/>
          <w:color w:val="auto"/>
          <w:sz w:val="24"/>
          <w:szCs w:val="24"/>
          <w:lang w:val="es-CR"/>
        </w:rPr>
      </w:pPr>
      <w:bookmarkStart w:id="18" w:name="_Toc531261877"/>
      <w:bookmarkStart w:id="19" w:name="_Toc531680899"/>
      <w:r w:rsidRPr="00D629FC">
        <w:rPr>
          <w:rFonts w:ascii="Arial" w:hAnsi="Arial" w:cs="Arial"/>
          <w:color w:val="auto"/>
          <w:sz w:val="24"/>
          <w:szCs w:val="24"/>
          <w:lang w:val="es-CR"/>
        </w:rPr>
        <w:t>ANEXO</w:t>
      </w:r>
      <w:bookmarkEnd w:id="18"/>
      <w:bookmarkEnd w:id="19"/>
    </w:p>
    <w:sectPr w:rsidR="00814375" w:rsidRPr="00D629FC" w:rsidSect="00DF295F">
      <w:headerReference w:type="default" r:id="rId10"/>
      <w:footerReference w:type="default" r:id="rId11"/>
      <w:headerReference w:type="first" r:id="rId12"/>
      <w:pgSz w:w="12240" w:h="15840"/>
      <w:pgMar w:top="1418" w:right="1183"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BC7EE" w14:textId="77777777" w:rsidR="00D10615" w:rsidRPr="00FB4171" w:rsidRDefault="00D10615" w:rsidP="00553028">
      <w:pPr>
        <w:spacing w:after="0" w:line="240" w:lineRule="auto"/>
        <w:rPr>
          <w:rFonts w:ascii="Arial" w:hAnsi="Arial"/>
          <w:sz w:val="24"/>
          <w:lang w:val="en-US"/>
        </w:rPr>
      </w:pPr>
      <w:r>
        <w:separator/>
      </w:r>
    </w:p>
  </w:endnote>
  <w:endnote w:type="continuationSeparator" w:id="0">
    <w:p w14:paraId="66E24C34" w14:textId="77777777" w:rsidR="00D10615" w:rsidRPr="00FB4171" w:rsidRDefault="00D10615" w:rsidP="00553028">
      <w:pPr>
        <w:spacing w:after="0" w:line="240" w:lineRule="auto"/>
        <w:rPr>
          <w:rFonts w:ascii="Arial" w:hAnsi="Arial"/>
          <w:sz w:val="24"/>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9786C" w14:textId="6078AC0A" w:rsidR="00A41554" w:rsidRPr="00D16248" w:rsidRDefault="00A41554">
    <w:pPr>
      <w:pStyle w:val="Piedepgina"/>
      <w:jc w:val="right"/>
      <w:rPr>
        <w:rFonts w:ascii="Arial" w:hAnsi="Arial" w:cs="Arial"/>
        <w:sz w:val="24"/>
        <w:szCs w:val="24"/>
      </w:rPr>
    </w:pPr>
    <w:r w:rsidRPr="00D16248">
      <w:rPr>
        <w:rFonts w:ascii="Arial" w:hAnsi="Arial" w:cs="Arial"/>
        <w:sz w:val="24"/>
        <w:szCs w:val="24"/>
      </w:rPr>
      <w:fldChar w:fldCharType="begin"/>
    </w:r>
    <w:r w:rsidRPr="00D16248">
      <w:rPr>
        <w:rFonts w:ascii="Arial" w:hAnsi="Arial" w:cs="Arial"/>
        <w:sz w:val="24"/>
        <w:szCs w:val="24"/>
      </w:rPr>
      <w:instrText xml:space="preserve"> PAGE   \* MERGEFORMAT </w:instrText>
    </w:r>
    <w:r w:rsidRPr="00D16248">
      <w:rPr>
        <w:rFonts w:ascii="Arial" w:hAnsi="Arial" w:cs="Arial"/>
        <w:sz w:val="24"/>
        <w:szCs w:val="24"/>
      </w:rPr>
      <w:fldChar w:fldCharType="separate"/>
    </w:r>
    <w:r w:rsidR="00E93352">
      <w:rPr>
        <w:rFonts w:ascii="Arial" w:hAnsi="Arial" w:cs="Arial"/>
        <w:noProof/>
        <w:sz w:val="24"/>
        <w:szCs w:val="24"/>
      </w:rPr>
      <w:t>14</w:t>
    </w:r>
    <w:r w:rsidRPr="00D16248">
      <w:rPr>
        <w:rFonts w:ascii="Arial" w:hAnsi="Arial" w:cs="Arial"/>
        <w:sz w:val="24"/>
        <w:szCs w:val="24"/>
      </w:rPr>
      <w:fldChar w:fldCharType="end"/>
    </w:r>
  </w:p>
  <w:p w14:paraId="348D87C0" w14:textId="77777777" w:rsidR="00A41554" w:rsidRDefault="00A41554" w:rsidP="000B7D85">
    <w:pPr>
      <w:pStyle w:val="Piedepgina"/>
      <w:jc w:val="right"/>
    </w:pPr>
  </w:p>
  <w:p w14:paraId="69F8BD1F" w14:textId="77777777" w:rsidR="001A1759" w:rsidRDefault="001A17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77CA6" w14:textId="77777777" w:rsidR="00D10615" w:rsidRPr="00FB4171" w:rsidRDefault="00D10615" w:rsidP="00553028">
      <w:pPr>
        <w:spacing w:after="0" w:line="240" w:lineRule="auto"/>
        <w:rPr>
          <w:rFonts w:ascii="Arial" w:hAnsi="Arial"/>
          <w:sz w:val="24"/>
          <w:lang w:val="en-US"/>
        </w:rPr>
      </w:pPr>
      <w:r>
        <w:separator/>
      </w:r>
    </w:p>
  </w:footnote>
  <w:footnote w:type="continuationSeparator" w:id="0">
    <w:p w14:paraId="17E3705D" w14:textId="77777777" w:rsidR="00D10615" w:rsidRPr="00FB4171" w:rsidRDefault="00D10615" w:rsidP="00553028">
      <w:pPr>
        <w:spacing w:after="0" w:line="240" w:lineRule="auto"/>
        <w:rPr>
          <w:rFonts w:ascii="Arial" w:hAnsi="Arial"/>
          <w:sz w:val="24"/>
          <w:lang w:val="en-US"/>
        </w:rPr>
      </w:pPr>
      <w:r>
        <w:continuationSeparator/>
      </w:r>
    </w:p>
  </w:footnote>
  <w:footnote w:id="1">
    <w:p w14:paraId="1F0590AB" w14:textId="0C16DF0C" w:rsidR="00D037D2" w:rsidRPr="00D037D2" w:rsidRDefault="00D037D2" w:rsidP="00306511">
      <w:pPr>
        <w:pStyle w:val="Textonotapie"/>
        <w:ind w:left="142" w:hanging="142"/>
        <w:jc w:val="both"/>
        <w:rPr>
          <w:rFonts w:ascii="Arial" w:hAnsi="Arial" w:cs="Arial"/>
          <w:lang w:val="es-CR"/>
        </w:rPr>
      </w:pPr>
      <w:r w:rsidRPr="00D037D2">
        <w:rPr>
          <w:rStyle w:val="Refdenotaalpie"/>
          <w:rFonts w:ascii="Arial" w:hAnsi="Arial" w:cs="Arial"/>
        </w:rPr>
        <w:footnoteRef/>
      </w:r>
      <w:r w:rsidRPr="00D037D2">
        <w:rPr>
          <w:rFonts w:ascii="Arial" w:hAnsi="Arial" w:cs="Arial"/>
        </w:rPr>
        <w:t xml:space="preserve"> </w:t>
      </w:r>
      <w:r w:rsidR="00CC014B" w:rsidRPr="005C7FC2">
        <w:rPr>
          <w:rFonts w:ascii="Arial" w:hAnsi="Arial" w:cs="Arial"/>
          <w:lang w:val="es-CR"/>
        </w:rPr>
        <w:t>Correos electrónicos del 03 y 07 de setiembre de 2018</w:t>
      </w:r>
      <w:r w:rsidR="00CF1586">
        <w:rPr>
          <w:rFonts w:ascii="Arial" w:hAnsi="Arial" w:cs="Arial"/>
          <w:lang w:val="es-CR"/>
        </w:rPr>
        <w:t>, de los cuales</w:t>
      </w:r>
      <w:r w:rsidR="00CC014B" w:rsidRPr="005C7FC2">
        <w:rPr>
          <w:rFonts w:ascii="Arial" w:hAnsi="Arial" w:cs="Arial"/>
          <w:lang w:val="es-CR"/>
        </w:rPr>
        <w:t xml:space="preserve"> se obtuvo respuesta mediante oficio </w:t>
      </w:r>
      <w:r w:rsidR="00CF1586">
        <w:rPr>
          <w:rFonts w:ascii="Arial" w:hAnsi="Arial" w:cs="Arial"/>
          <w:lang w:val="es-CR"/>
        </w:rPr>
        <w:t xml:space="preserve">n.° </w:t>
      </w:r>
      <w:r w:rsidR="00CC014B" w:rsidRPr="005C7FC2">
        <w:rPr>
          <w:rFonts w:ascii="Arial" w:hAnsi="Arial" w:cs="Arial"/>
          <w:lang w:val="es-CR"/>
        </w:rPr>
        <w:t>DGRE-864-2018 del 12 de setiembre de 2018 y correo electrónico del 25 de setiembre de 2018, respectivamente.</w:t>
      </w:r>
      <w:r w:rsidR="00CC014B">
        <w:rPr>
          <w:rFonts w:ascii="Arial" w:hAnsi="Arial" w:cs="Arial"/>
          <w:lang w:val="es-C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993" w:type="dxa"/>
      <w:tblLook w:val="04A0" w:firstRow="1" w:lastRow="0" w:firstColumn="1" w:lastColumn="0" w:noHBand="0" w:noVBand="1"/>
    </w:tblPr>
    <w:tblGrid>
      <w:gridCol w:w="4602"/>
      <w:gridCol w:w="5889"/>
    </w:tblGrid>
    <w:tr w:rsidR="00A41554" w14:paraId="5FE49783" w14:textId="77777777" w:rsidTr="007B4497">
      <w:tc>
        <w:tcPr>
          <w:tcW w:w="4673" w:type="dxa"/>
          <w:shd w:val="clear" w:color="auto" w:fill="auto"/>
        </w:tcPr>
        <w:p w14:paraId="0CE5846E" w14:textId="7B373823" w:rsidR="00A41554" w:rsidRPr="007B4497" w:rsidRDefault="00805210" w:rsidP="007B4497">
          <w:pPr>
            <w:pStyle w:val="Encabezado"/>
            <w:jc w:val="center"/>
            <w:rPr>
              <w:rFonts w:ascii="Arial" w:hAnsi="Arial" w:cs="Arial"/>
              <w:i/>
              <w:sz w:val="20"/>
              <w:szCs w:val="20"/>
            </w:rPr>
          </w:pPr>
          <w:r w:rsidRPr="007B4497">
            <w:rPr>
              <w:noProof/>
              <w:lang w:eastAsia="es-CR"/>
            </w:rPr>
            <w:drawing>
              <wp:anchor distT="0" distB="0" distL="114300" distR="114300" simplePos="0" relativeHeight="251658240" behindDoc="0" locked="0" layoutInCell="1" allowOverlap="1" wp14:anchorId="1BECC301" wp14:editId="46738FDA">
                <wp:simplePos x="0" y="0"/>
                <wp:positionH relativeFrom="column">
                  <wp:posOffset>423372</wp:posOffset>
                </wp:positionH>
                <wp:positionV relativeFrom="paragraph">
                  <wp:posOffset>14432</wp:posOffset>
                </wp:positionV>
                <wp:extent cx="2028825" cy="714375"/>
                <wp:effectExtent l="0" t="0" r="9525" b="9525"/>
                <wp:wrapSquare wrapText="bothSides"/>
                <wp:docPr id="26" name="Imagen 11" descr="C:\Users\lvillalobos\AppData\Local\Microsoft\Windows\INetCache\Content.Word\LOGO130RC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lvillalobos\AppData\Local\Microsoft\Windows\INetCache\Content.Word\LOGO130RC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632CC" w14:textId="02A59173" w:rsidR="00A41554" w:rsidRPr="007B4497" w:rsidRDefault="00A41554" w:rsidP="007B4497">
          <w:pPr>
            <w:pStyle w:val="Encabezado"/>
            <w:jc w:val="center"/>
            <w:rPr>
              <w:rFonts w:ascii="Arial" w:hAnsi="Arial" w:cs="Arial"/>
              <w:i/>
              <w:sz w:val="20"/>
              <w:szCs w:val="20"/>
            </w:rPr>
          </w:pPr>
        </w:p>
      </w:tc>
      <w:tc>
        <w:tcPr>
          <w:tcW w:w="5818" w:type="dxa"/>
          <w:shd w:val="clear" w:color="auto" w:fill="auto"/>
        </w:tcPr>
        <w:p w14:paraId="5AA796D9" w14:textId="77777777" w:rsidR="00A41554" w:rsidRPr="00090876" w:rsidRDefault="00A41554" w:rsidP="007B4497">
          <w:pPr>
            <w:pStyle w:val="Encabezado"/>
            <w:jc w:val="right"/>
            <w:rPr>
              <w:rFonts w:ascii="Arial" w:hAnsi="Arial" w:cs="Arial"/>
              <w:i/>
              <w:sz w:val="20"/>
              <w:szCs w:val="20"/>
            </w:rPr>
          </w:pPr>
        </w:p>
        <w:p w14:paraId="2C106188" w14:textId="5F18E50A" w:rsidR="00A41554" w:rsidRDefault="005F0D6E" w:rsidP="00090876">
          <w:pPr>
            <w:pStyle w:val="Encabezado"/>
            <w:jc w:val="both"/>
            <w:rPr>
              <w:rFonts w:ascii="Arial" w:hAnsi="Arial" w:cs="Arial"/>
              <w:i/>
              <w:sz w:val="20"/>
              <w:szCs w:val="20"/>
            </w:rPr>
          </w:pPr>
          <w:r>
            <w:rPr>
              <w:rFonts w:ascii="Arial" w:hAnsi="Arial" w:cs="Arial"/>
              <w:i/>
              <w:sz w:val="20"/>
              <w:szCs w:val="20"/>
            </w:rPr>
            <w:t>Informe de s</w:t>
          </w:r>
          <w:r w:rsidR="00090876" w:rsidRPr="009E70C5">
            <w:rPr>
              <w:rFonts w:ascii="Arial" w:hAnsi="Arial" w:cs="Arial"/>
              <w:i/>
              <w:sz w:val="20"/>
              <w:szCs w:val="20"/>
            </w:rPr>
            <w:t>eguimiento</w:t>
          </w:r>
          <w:r>
            <w:rPr>
              <w:rFonts w:ascii="Arial" w:hAnsi="Arial" w:cs="Arial"/>
              <w:i/>
              <w:sz w:val="20"/>
              <w:szCs w:val="20"/>
            </w:rPr>
            <w:t xml:space="preserve"> N.° SRICI-14-2018,</w:t>
          </w:r>
          <w:r w:rsidR="00090876" w:rsidRPr="009E70C5">
            <w:rPr>
              <w:rFonts w:ascii="Arial" w:hAnsi="Arial" w:cs="Arial"/>
              <w:i/>
              <w:sz w:val="20"/>
              <w:szCs w:val="20"/>
            </w:rPr>
            <w:t xml:space="preserve"> sobre las </w:t>
          </w:r>
          <w:r w:rsidR="003B7069">
            <w:rPr>
              <w:rFonts w:ascii="Arial" w:hAnsi="Arial" w:cs="Arial"/>
              <w:i/>
              <w:sz w:val="20"/>
              <w:szCs w:val="20"/>
            </w:rPr>
            <w:t xml:space="preserve">recomendaciones contenidas </w:t>
          </w:r>
          <w:r w:rsidR="00090876" w:rsidRPr="009E70C5">
            <w:rPr>
              <w:rFonts w:ascii="Arial" w:hAnsi="Arial" w:cs="Arial"/>
              <w:i/>
              <w:sz w:val="20"/>
              <w:szCs w:val="20"/>
            </w:rPr>
            <w:t>en informe de control interno n.° ICI-02-2014, relativo a la documentación que aportan los partidos políticos en relación con los procesos de fiscalización del Departamento de Financiamiento de Partidos Políticos de la Dirección General del Registro Electoral.</w:t>
          </w:r>
        </w:p>
        <w:p w14:paraId="2B75C3C8" w14:textId="032362F4" w:rsidR="00133CE6" w:rsidRPr="009E70C5" w:rsidRDefault="00133CE6" w:rsidP="00090876">
          <w:pPr>
            <w:pStyle w:val="Encabezado"/>
            <w:jc w:val="both"/>
            <w:rPr>
              <w:rFonts w:ascii="Arial" w:hAnsi="Arial" w:cs="Arial"/>
              <w:i/>
              <w:sz w:val="20"/>
              <w:szCs w:val="20"/>
            </w:rPr>
          </w:pPr>
          <w:r>
            <w:rPr>
              <w:rFonts w:ascii="Arial" w:hAnsi="Arial" w:cs="Arial"/>
              <w:i/>
              <w:sz w:val="20"/>
              <w:szCs w:val="20"/>
            </w:rPr>
            <w:t>___________________________________________________</w:t>
          </w:r>
        </w:p>
      </w:tc>
    </w:tr>
  </w:tbl>
  <w:p w14:paraId="5F955DD8" w14:textId="77777777" w:rsidR="00A41554" w:rsidRPr="00111FF9" w:rsidRDefault="00A41554" w:rsidP="00DF295F">
    <w:pPr>
      <w:pStyle w:val="Encabezado"/>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83CC0" w14:textId="664F3F9E" w:rsidR="00A41554" w:rsidRDefault="00D16C86">
    <w:pPr>
      <w:pStyle w:val="Encabezado"/>
    </w:pPr>
    <w:r w:rsidRPr="007B4497">
      <w:rPr>
        <w:noProof/>
        <w:lang w:eastAsia="es-CR"/>
      </w:rPr>
      <w:drawing>
        <wp:inline distT="0" distB="0" distL="0" distR="0" wp14:anchorId="358276DC" wp14:editId="77C7617C">
          <wp:extent cx="2350728" cy="831272"/>
          <wp:effectExtent l="0" t="0" r="0" b="6985"/>
          <wp:docPr id="27" name="Imagen 27" descr="C:\Users\lvillalobos\AppData\Local\Microsoft\Windows\INetCache\Content.Word\LOGO130RC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lvillalobos\AppData\Local\Microsoft\Windows\INetCache\Content.Word\LOGO130RC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412" cy="848488"/>
                  </a:xfrm>
                  <a:prstGeom prst="rect">
                    <a:avLst/>
                  </a:prstGeom>
                  <a:noFill/>
                  <a:ln>
                    <a:noFill/>
                  </a:ln>
                </pic:spPr>
              </pic:pic>
            </a:graphicData>
          </a:graphic>
        </wp:inline>
      </w:drawing>
    </w:r>
  </w:p>
  <w:p w14:paraId="4EAF5470" w14:textId="77777777" w:rsidR="00A41554" w:rsidRDefault="00A41554">
    <w:pPr>
      <w:pStyle w:val="Encabezado"/>
    </w:pPr>
  </w:p>
  <w:p w14:paraId="3747197D" w14:textId="77777777" w:rsidR="00A41554" w:rsidRDefault="00A41554">
    <w:pPr>
      <w:pStyle w:val="Encabezado"/>
    </w:pPr>
  </w:p>
  <w:p w14:paraId="3DA9B138" w14:textId="77777777" w:rsidR="00A41554" w:rsidRDefault="00A415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FC1"/>
    <w:multiLevelType w:val="multilevel"/>
    <w:tmpl w:val="8C204F1C"/>
    <w:lvl w:ilvl="0">
      <w:start w:val="1"/>
      <w:numFmt w:val="lowerLetter"/>
      <w:lvlText w:val="%1)"/>
      <w:lvlJc w:val="left"/>
      <w:pPr>
        <w:ind w:left="720" w:hanging="360"/>
      </w:pPr>
      <w:rPr>
        <w:rFonts w:hint="default"/>
        <w:color w:val="auto"/>
      </w:rPr>
    </w:lvl>
    <w:lvl w:ilvl="1">
      <w:start w:val="1"/>
      <w:numFmt w:val="decimal"/>
      <w:isLgl/>
      <w:lvlText w:val="%1.%2."/>
      <w:lvlJc w:val="left"/>
      <w:pPr>
        <w:ind w:left="1080" w:hanging="720"/>
      </w:pPr>
      <w:rPr>
        <w:rFonts w:ascii="Arial" w:hAnsi="Arial" w:cs="Arial" w:hint="default"/>
        <w:b w:val="0"/>
        <w:color w:val="auto"/>
        <w:sz w:val="24"/>
        <w:szCs w:val="24"/>
      </w:rPr>
    </w:lvl>
    <w:lvl w:ilvl="2">
      <w:start w:val="1"/>
      <w:numFmt w:val="decimal"/>
      <w:isLgl/>
      <w:lvlText w:val="%1.%2.%3."/>
      <w:lvlJc w:val="left"/>
      <w:pPr>
        <w:ind w:left="862"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C068CF"/>
    <w:multiLevelType w:val="hybridMultilevel"/>
    <w:tmpl w:val="4BC41330"/>
    <w:lvl w:ilvl="0" w:tplc="FC607B8C">
      <w:start w:val="3"/>
      <w:numFmt w:val="decimal"/>
      <w:lvlText w:val="%1."/>
      <w:lvlJc w:val="left"/>
      <w:pPr>
        <w:ind w:left="106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EFD21AC"/>
    <w:multiLevelType w:val="hybridMultilevel"/>
    <w:tmpl w:val="42202C14"/>
    <w:lvl w:ilvl="0" w:tplc="57282250">
      <w:start w:val="1"/>
      <w:numFmt w:val="decimal"/>
      <w:lvlText w:val="%1."/>
      <w:lvlJc w:val="left"/>
      <w:pPr>
        <w:ind w:left="720" w:hanging="360"/>
      </w:pPr>
      <w:rPr>
        <w:rFonts w:hint="default"/>
        <w:b w:val="0"/>
        <w:color w:val="00000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4905FB"/>
    <w:multiLevelType w:val="hybridMultilevel"/>
    <w:tmpl w:val="4508B47C"/>
    <w:lvl w:ilvl="0" w:tplc="2CEEF026">
      <w:start w:val="1"/>
      <w:numFmt w:val="decimal"/>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6B373DC"/>
    <w:multiLevelType w:val="hybridMultilevel"/>
    <w:tmpl w:val="2550C9CC"/>
    <w:lvl w:ilvl="0" w:tplc="4F82C6F4">
      <w:start w:val="1"/>
      <w:numFmt w:val="lowerLetter"/>
      <w:lvlText w:val="%1."/>
      <w:lvlJc w:val="left"/>
      <w:pPr>
        <w:ind w:left="1788" w:hanging="360"/>
      </w:pPr>
      <w:rPr>
        <w:rFonts w:hint="default"/>
      </w:r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5" w15:restartNumberingAfterBreak="0">
    <w:nsid w:val="18605591"/>
    <w:multiLevelType w:val="hybridMultilevel"/>
    <w:tmpl w:val="E082818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B704F73"/>
    <w:multiLevelType w:val="hybridMultilevel"/>
    <w:tmpl w:val="86F854A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AF363C"/>
    <w:multiLevelType w:val="hybridMultilevel"/>
    <w:tmpl w:val="006C86B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1C8A0F9B"/>
    <w:multiLevelType w:val="multilevel"/>
    <w:tmpl w:val="38AA1C8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3D85C33"/>
    <w:multiLevelType w:val="hybridMultilevel"/>
    <w:tmpl w:val="C06A2E4E"/>
    <w:lvl w:ilvl="0" w:tplc="CD9211C8">
      <w:start w:val="1"/>
      <w:numFmt w:val="decimal"/>
      <w:lvlText w:val="%1."/>
      <w:lvlJc w:val="left"/>
      <w:pPr>
        <w:ind w:left="1440" w:hanging="360"/>
      </w:pPr>
      <w:rPr>
        <w:b/>
      </w:rPr>
    </w:lvl>
    <w:lvl w:ilvl="1" w:tplc="140A0019">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241F7F79"/>
    <w:multiLevelType w:val="hybridMultilevel"/>
    <w:tmpl w:val="4BB49A76"/>
    <w:lvl w:ilvl="0" w:tplc="EC5644BC">
      <w:start w:val="1"/>
      <w:numFmt w:val="lowerLetter"/>
      <w:lvlText w:val="%1)"/>
      <w:lvlJc w:val="left"/>
      <w:pPr>
        <w:ind w:left="114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A77D2F"/>
    <w:multiLevelType w:val="multilevel"/>
    <w:tmpl w:val="5E3CA570"/>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8073E24"/>
    <w:multiLevelType w:val="hybridMultilevel"/>
    <w:tmpl w:val="377CDBEC"/>
    <w:lvl w:ilvl="0" w:tplc="2CEEF026">
      <w:start w:val="1"/>
      <w:numFmt w:val="decimal"/>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A7A4373"/>
    <w:multiLevelType w:val="multilevel"/>
    <w:tmpl w:val="78EEC9D0"/>
    <w:lvl w:ilvl="0">
      <w:start w:val="1"/>
      <w:numFmt w:val="decimal"/>
      <w:lvlText w:val="%1."/>
      <w:lvlJc w:val="left"/>
      <w:pPr>
        <w:ind w:left="1146" w:hanging="360"/>
      </w:pPr>
      <w:rPr>
        <w:rFonts w:hint="default"/>
        <w:b w:val="0"/>
        <w:color w:val="000000"/>
      </w:rPr>
    </w:lvl>
    <w:lvl w:ilvl="1">
      <w:start w:val="3"/>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14" w15:restartNumberingAfterBreak="0">
    <w:nsid w:val="3C901663"/>
    <w:multiLevelType w:val="hybridMultilevel"/>
    <w:tmpl w:val="0EDC4CF8"/>
    <w:lvl w:ilvl="0" w:tplc="54E0A01C">
      <w:start w:val="1"/>
      <w:numFmt w:val="lowerLetter"/>
      <w:lvlText w:val="%1)"/>
      <w:lvlJc w:val="left"/>
      <w:pPr>
        <w:ind w:left="720" w:hanging="360"/>
      </w:pPr>
      <w:rPr>
        <w:rFonts w:hint="default"/>
        <w:b w:val="0"/>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F8A48B0"/>
    <w:multiLevelType w:val="hybridMultilevel"/>
    <w:tmpl w:val="678E3ECE"/>
    <w:lvl w:ilvl="0" w:tplc="512C71F6">
      <w:start w:val="1"/>
      <w:numFmt w:val="decimal"/>
      <w:lvlText w:val="%1."/>
      <w:lvlJc w:val="left"/>
      <w:pPr>
        <w:ind w:left="786" w:hanging="360"/>
      </w:pPr>
      <w:rPr>
        <w:rFonts w:hint="default"/>
      </w:rPr>
    </w:lvl>
    <w:lvl w:ilvl="1" w:tplc="140A0019">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6" w15:restartNumberingAfterBreak="0">
    <w:nsid w:val="3FF96A42"/>
    <w:multiLevelType w:val="hybridMultilevel"/>
    <w:tmpl w:val="BC10209C"/>
    <w:lvl w:ilvl="0" w:tplc="50F4FB3E">
      <w:start w:val="1"/>
      <w:numFmt w:val="decimal"/>
      <w:lvlText w:val="%1."/>
      <w:lvlJc w:val="left"/>
      <w:pPr>
        <w:ind w:left="720" w:hanging="360"/>
      </w:pPr>
      <w:rPr>
        <w:rFonts w:hint="default"/>
        <w:color w:val="00000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5342536"/>
    <w:multiLevelType w:val="hybridMultilevel"/>
    <w:tmpl w:val="76E82F1E"/>
    <w:lvl w:ilvl="0" w:tplc="FA040082">
      <w:start w:val="1"/>
      <w:numFmt w:val="lowerLetter"/>
      <w:lvlText w:val="%1)"/>
      <w:lvlJc w:val="left"/>
      <w:pPr>
        <w:ind w:left="720" w:hanging="360"/>
      </w:pPr>
      <w:rPr>
        <w:rFonts w:ascii="Arial" w:hAnsi="Arial" w:cs="Arial"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5A921CA"/>
    <w:multiLevelType w:val="hybridMultilevel"/>
    <w:tmpl w:val="F85A4016"/>
    <w:lvl w:ilvl="0" w:tplc="6B7A9E0A">
      <w:start w:val="1"/>
      <w:numFmt w:val="decimal"/>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6B129C3"/>
    <w:multiLevelType w:val="multilevel"/>
    <w:tmpl w:val="78EEC9D0"/>
    <w:lvl w:ilvl="0">
      <w:start w:val="1"/>
      <w:numFmt w:val="decimal"/>
      <w:lvlText w:val="%1."/>
      <w:lvlJc w:val="left"/>
      <w:pPr>
        <w:ind w:left="1146" w:hanging="360"/>
      </w:pPr>
      <w:rPr>
        <w:rFonts w:hint="default"/>
        <w:b w:val="0"/>
        <w:color w:val="000000"/>
      </w:rPr>
    </w:lvl>
    <w:lvl w:ilvl="1">
      <w:start w:val="3"/>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20" w15:restartNumberingAfterBreak="0">
    <w:nsid w:val="47792A87"/>
    <w:multiLevelType w:val="hybridMultilevel"/>
    <w:tmpl w:val="4100E6F8"/>
    <w:lvl w:ilvl="0" w:tplc="F820A08C">
      <w:start w:val="1"/>
      <w:numFmt w:val="lowerLetter"/>
      <w:lvlText w:val="%1)"/>
      <w:lvlJc w:val="left"/>
      <w:pPr>
        <w:ind w:left="720" w:hanging="360"/>
      </w:pPr>
      <w:rPr>
        <w:i w:val="0"/>
        <w:color w:val="auto"/>
        <w:sz w:val="24"/>
        <w:szCs w:val="24"/>
      </w:rPr>
    </w:lvl>
    <w:lvl w:ilvl="1" w:tplc="581238DC">
      <w:start w:val="1"/>
      <w:numFmt w:val="decimal"/>
      <w:lvlText w:val="%2."/>
      <w:lvlJc w:val="left"/>
      <w:pPr>
        <w:ind w:left="5747" w:hanging="360"/>
      </w:pPr>
      <w:rPr>
        <w:rFonts w:hint="default"/>
        <w:b/>
      </w:rPr>
    </w:lvl>
    <w:lvl w:ilvl="2" w:tplc="B1687248">
      <w:start w:val="1"/>
      <w:numFmt w:val="upperLetter"/>
      <w:lvlText w:val="%3)"/>
      <w:lvlJc w:val="left"/>
      <w:pPr>
        <w:ind w:left="2340" w:hanging="360"/>
      </w:pPr>
      <w:rPr>
        <w:rFonts w:hint="default"/>
        <w:color w:val="000000"/>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914443F"/>
    <w:multiLevelType w:val="hybridMultilevel"/>
    <w:tmpl w:val="6C103940"/>
    <w:lvl w:ilvl="0" w:tplc="96C8DAFA">
      <w:start w:val="1"/>
      <w:numFmt w:val="lowerLetter"/>
      <w:lvlText w:val="%1)"/>
      <w:lvlJc w:val="left"/>
      <w:pPr>
        <w:ind w:left="644" w:hanging="360"/>
      </w:pPr>
      <w:rPr>
        <w:b w:val="0"/>
        <w:color w:val="auto"/>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495A3572"/>
    <w:multiLevelType w:val="hybridMultilevel"/>
    <w:tmpl w:val="05EECCF4"/>
    <w:lvl w:ilvl="0" w:tplc="2CEEF026">
      <w:start w:val="1"/>
      <w:numFmt w:val="decimal"/>
      <w:lvlText w:val="%1."/>
      <w:lvlJc w:val="left"/>
      <w:pPr>
        <w:ind w:left="720" w:hanging="360"/>
      </w:pPr>
      <w:rPr>
        <w:rFonts w:hint="default"/>
        <w:color w:val="00000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D4638DB"/>
    <w:multiLevelType w:val="hybridMultilevel"/>
    <w:tmpl w:val="2550C9CC"/>
    <w:lvl w:ilvl="0" w:tplc="4F82C6F4">
      <w:start w:val="1"/>
      <w:numFmt w:val="lowerLetter"/>
      <w:lvlText w:val="%1."/>
      <w:lvlJc w:val="left"/>
      <w:pPr>
        <w:ind w:left="1788" w:hanging="360"/>
      </w:pPr>
      <w:rPr>
        <w:rFonts w:hint="default"/>
      </w:r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24" w15:restartNumberingAfterBreak="0">
    <w:nsid w:val="4EF304DB"/>
    <w:multiLevelType w:val="hybridMultilevel"/>
    <w:tmpl w:val="1764994E"/>
    <w:lvl w:ilvl="0" w:tplc="140A000F">
      <w:start w:val="1"/>
      <w:numFmt w:val="decimal"/>
      <w:lvlText w:val="%1."/>
      <w:lvlJc w:val="left"/>
      <w:pPr>
        <w:tabs>
          <w:tab w:val="num" w:pos="1434"/>
        </w:tabs>
        <w:ind w:left="1434" w:hanging="360"/>
      </w:pPr>
      <w:rPr>
        <w:rFonts w:hint="default"/>
        <w:b w:val="0"/>
        <w:bCs/>
      </w:rPr>
    </w:lvl>
    <w:lvl w:ilvl="1" w:tplc="140A0019" w:tentative="1">
      <w:start w:val="1"/>
      <w:numFmt w:val="lowerLetter"/>
      <w:lvlText w:val="%2."/>
      <w:lvlJc w:val="left"/>
      <w:pPr>
        <w:ind w:left="2154" w:hanging="360"/>
      </w:pPr>
    </w:lvl>
    <w:lvl w:ilvl="2" w:tplc="140A001B" w:tentative="1">
      <w:start w:val="1"/>
      <w:numFmt w:val="lowerRoman"/>
      <w:lvlText w:val="%3."/>
      <w:lvlJc w:val="right"/>
      <w:pPr>
        <w:ind w:left="2874" w:hanging="180"/>
      </w:pPr>
    </w:lvl>
    <w:lvl w:ilvl="3" w:tplc="140A000F" w:tentative="1">
      <w:start w:val="1"/>
      <w:numFmt w:val="decimal"/>
      <w:lvlText w:val="%4."/>
      <w:lvlJc w:val="left"/>
      <w:pPr>
        <w:ind w:left="3594" w:hanging="360"/>
      </w:pPr>
    </w:lvl>
    <w:lvl w:ilvl="4" w:tplc="140A0019" w:tentative="1">
      <w:start w:val="1"/>
      <w:numFmt w:val="lowerLetter"/>
      <w:lvlText w:val="%5."/>
      <w:lvlJc w:val="left"/>
      <w:pPr>
        <w:ind w:left="4314" w:hanging="360"/>
      </w:pPr>
    </w:lvl>
    <w:lvl w:ilvl="5" w:tplc="140A001B" w:tentative="1">
      <w:start w:val="1"/>
      <w:numFmt w:val="lowerRoman"/>
      <w:lvlText w:val="%6."/>
      <w:lvlJc w:val="right"/>
      <w:pPr>
        <w:ind w:left="5034" w:hanging="180"/>
      </w:pPr>
    </w:lvl>
    <w:lvl w:ilvl="6" w:tplc="140A000F" w:tentative="1">
      <w:start w:val="1"/>
      <w:numFmt w:val="decimal"/>
      <w:lvlText w:val="%7."/>
      <w:lvlJc w:val="left"/>
      <w:pPr>
        <w:ind w:left="5754" w:hanging="360"/>
      </w:pPr>
    </w:lvl>
    <w:lvl w:ilvl="7" w:tplc="140A0019" w:tentative="1">
      <w:start w:val="1"/>
      <w:numFmt w:val="lowerLetter"/>
      <w:lvlText w:val="%8."/>
      <w:lvlJc w:val="left"/>
      <w:pPr>
        <w:ind w:left="6474" w:hanging="360"/>
      </w:pPr>
    </w:lvl>
    <w:lvl w:ilvl="8" w:tplc="140A001B" w:tentative="1">
      <w:start w:val="1"/>
      <w:numFmt w:val="lowerRoman"/>
      <w:lvlText w:val="%9."/>
      <w:lvlJc w:val="right"/>
      <w:pPr>
        <w:ind w:left="7194" w:hanging="180"/>
      </w:pPr>
    </w:lvl>
  </w:abstractNum>
  <w:abstractNum w:abstractNumId="25" w15:restartNumberingAfterBreak="0">
    <w:nsid w:val="55590C51"/>
    <w:multiLevelType w:val="hybridMultilevel"/>
    <w:tmpl w:val="1BBA37C4"/>
    <w:lvl w:ilvl="0" w:tplc="BBFC45C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5EC05D0"/>
    <w:multiLevelType w:val="multilevel"/>
    <w:tmpl w:val="8E8AAE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8114A35"/>
    <w:multiLevelType w:val="hybridMultilevel"/>
    <w:tmpl w:val="8AFC8434"/>
    <w:lvl w:ilvl="0" w:tplc="14D212EE">
      <w:start w:val="1"/>
      <w:numFmt w:val="lowerLetter"/>
      <w:lvlText w:val="%1."/>
      <w:lvlJc w:val="left"/>
      <w:pPr>
        <w:ind w:left="1645" w:hanging="360"/>
      </w:pPr>
      <w:rPr>
        <w:rFonts w:hint="default"/>
      </w:rPr>
    </w:lvl>
    <w:lvl w:ilvl="1" w:tplc="140A0019" w:tentative="1">
      <w:start w:val="1"/>
      <w:numFmt w:val="lowerLetter"/>
      <w:lvlText w:val="%2."/>
      <w:lvlJc w:val="left"/>
      <w:pPr>
        <w:ind w:left="2365" w:hanging="360"/>
      </w:pPr>
    </w:lvl>
    <w:lvl w:ilvl="2" w:tplc="140A001B" w:tentative="1">
      <w:start w:val="1"/>
      <w:numFmt w:val="lowerRoman"/>
      <w:lvlText w:val="%3."/>
      <w:lvlJc w:val="right"/>
      <w:pPr>
        <w:ind w:left="3085" w:hanging="180"/>
      </w:pPr>
    </w:lvl>
    <w:lvl w:ilvl="3" w:tplc="140A000F" w:tentative="1">
      <w:start w:val="1"/>
      <w:numFmt w:val="decimal"/>
      <w:lvlText w:val="%4."/>
      <w:lvlJc w:val="left"/>
      <w:pPr>
        <w:ind w:left="3805" w:hanging="360"/>
      </w:pPr>
    </w:lvl>
    <w:lvl w:ilvl="4" w:tplc="140A0019" w:tentative="1">
      <w:start w:val="1"/>
      <w:numFmt w:val="lowerLetter"/>
      <w:lvlText w:val="%5."/>
      <w:lvlJc w:val="left"/>
      <w:pPr>
        <w:ind w:left="4525" w:hanging="360"/>
      </w:pPr>
    </w:lvl>
    <w:lvl w:ilvl="5" w:tplc="140A001B" w:tentative="1">
      <w:start w:val="1"/>
      <w:numFmt w:val="lowerRoman"/>
      <w:lvlText w:val="%6."/>
      <w:lvlJc w:val="right"/>
      <w:pPr>
        <w:ind w:left="5245" w:hanging="180"/>
      </w:pPr>
    </w:lvl>
    <w:lvl w:ilvl="6" w:tplc="140A000F" w:tentative="1">
      <w:start w:val="1"/>
      <w:numFmt w:val="decimal"/>
      <w:lvlText w:val="%7."/>
      <w:lvlJc w:val="left"/>
      <w:pPr>
        <w:ind w:left="5965" w:hanging="360"/>
      </w:pPr>
    </w:lvl>
    <w:lvl w:ilvl="7" w:tplc="140A0019" w:tentative="1">
      <w:start w:val="1"/>
      <w:numFmt w:val="lowerLetter"/>
      <w:lvlText w:val="%8."/>
      <w:lvlJc w:val="left"/>
      <w:pPr>
        <w:ind w:left="6685" w:hanging="360"/>
      </w:pPr>
    </w:lvl>
    <w:lvl w:ilvl="8" w:tplc="140A001B" w:tentative="1">
      <w:start w:val="1"/>
      <w:numFmt w:val="lowerRoman"/>
      <w:lvlText w:val="%9."/>
      <w:lvlJc w:val="right"/>
      <w:pPr>
        <w:ind w:left="7405" w:hanging="180"/>
      </w:pPr>
    </w:lvl>
  </w:abstractNum>
  <w:abstractNum w:abstractNumId="28" w15:restartNumberingAfterBreak="0">
    <w:nsid w:val="58B00EC6"/>
    <w:multiLevelType w:val="multilevel"/>
    <w:tmpl w:val="F2985704"/>
    <w:lvl w:ilvl="0">
      <w:start w:val="1"/>
      <w:numFmt w:val="decimal"/>
      <w:lvlText w:val="%1."/>
      <w:lvlJc w:val="left"/>
      <w:pPr>
        <w:ind w:left="786" w:hanging="360"/>
      </w:pPr>
      <w:rPr>
        <w:rFonts w:hint="default"/>
        <w:i w:val="0"/>
        <w:color w:val="000000"/>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58F27813"/>
    <w:multiLevelType w:val="multilevel"/>
    <w:tmpl w:val="8EC0F46A"/>
    <w:lvl w:ilvl="0">
      <w:start w:val="1"/>
      <w:numFmt w:val="upperRoman"/>
      <w:lvlText w:val="%1."/>
      <w:lvlJc w:val="right"/>
      <w:pPr>
        <w:ind w:left="1146" w:hanging="360"/>
      </w:pPr>
    </w:lvl>
    <w:lvl w:ilvl="1">
      <w:start w:val="3"/>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30" w15:restartNumberingAfterBreak="0">
    <w:nsid w:val="601A0105"/>
    <w:multiLevelType w:val="multilevel"/>
    <w:tmpl w:val="78FCCC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E91E9D"/>
    <w:multiLevelType w:val="hybridMultilevel"/>
    <w:tmpl w:val="30081F76"/>
    <w:lvl w:ilvl="0" w:tplc="D8304CBC">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B20CED"/>
    <w:multiLevelType w:val="hybridMultilevel"/>
    <w:tmpl w:val="099275F4"/>
    <w:lvl w:ilvl="0" w:tplc="F4BC8BE8">
      <w:start w:val="1"/>
      <w:numFmt w:val="decimal"/>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AFB7DBD"/>
    <w:multiLevelType w:val="hybridMultilevel"/>
    <w:tmpl w:val="1D78C7D6"/>
    <w:lvl w:ilvl="0" w:tplc="D5468E4E">
      <w:start w:val="1"/>
      <w:numFmt w:val="bullet"/>
      <w:lvlText w:val=""/>
      <w:lvlJc w:val="left"/>
      <w:pPr>
        <w:tabs>
          <w:tab w:val="num" w:pos="720"/>
        </w:tabs>
        <w:ind w:left="720" w:firstLine="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BA0522"/>
    <w:multiLevelType w:val="hybridMultilevel"/>
    <w:tmpl w:val="A672ECAE"/>
    <w:lvl w:ilvl="0" w:tplc="6DE219C8">
      <w:start w:val="1"/>
      <w:numFmt w:val="decimal"/>
      <w:lvlText w:val="%1."/>
      <w:lvlJc w:val="left"/>
      <w:pPr>
        <w:ind w:left="1068" w:hanging="360"/>
      </w:pPr>
      <w:rPr>
        <w:rFonts w:hint="default"/>
        <w:b w:val="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5" w15:restartNumberingAfterBreak="0">
    <w:nsid w:val="6E8A77E3"/>
    <w:multiLevelType w:val="multilevel"/>
    <w:tmpl w:val="631C91BC"/>
    <w:lvl w:ilvl="0">
      <w:start w:val="1"/>
      <w:numFmt w:val="decimal"/>
      <w:lvlText w:val="%1"/>
      <w:lvlJc w:val="left"/>
      <w:pPr>
        <w:ind w:left="360" w:hanging="360"/>
      </w:pPr>
      <w:rPr>
        <w:rFonts w:hint="default"/>
      </w:rPr>
    </w:lvl>
    <w:lvl w:ilvl="1">
      <w:start w:val="1"/>
      <w:numFmt w:val="decimal"/>
      <w:lvlText w:val="%1.%2"/>
      <w:lvlJc w:val="left"/>
      <w:pPr>
        <w:ind w:left="7164"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04679FF"/>
    <w:multiLevelType w:val="hybridMultilevel"/>
    <w:tmpl w:val="1CAEC5AA"/>
    <w:lvl w:ilvl="0" w:tplc="6B8C6270">
      <w:start w:val="1"/>
      <w:numFmt w:val="decimal"/>
      <w:lvlText w:val="%1."/>
      <w:lvlJc w:val="left"/>
      <w:pPr>
        <w:ind w:left="144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2A27C64"/>
    <w:multiLevelType w:val="hybridMultilevel"/>
    <w:tmpl w:val="D272DDB2"/>
    <w:lvl w:ilvl="0" w:tplc="2CEEF026">
      <w:start w:val="1"/>
      <w:numFmt w:val="decimal"/>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7C22386"/>
    <w:multiLevelType w:val="hybridMultilevel"/>
    <w:tmpl w:val="28B645AA"/>
    <w:lvl w:ilvl="0" w:tplc="140A001B">
      <w:start w:val="1"/>
      <w:numFmt w:val="lowerRoman"/>
      <w:lvlText w:val="%1."/>
      <w:lvlJc w:val="right"/>
      <w:pPr>
        <w:ind w:left="786" w:hanging="360"/>
      </w:p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9" w15:restartNumberingAfterBreak="0">
    <w:nsid w:val="792426B8"/>
    <w:multiLevelType w:val="hybridMultilevel"/>
    <w:tmpl w:val="558091E4"/>
    <w:lvl w:ilvl="0" w:tplc="2CEEF026">
      <w:start w:val="1"/>
      <w:numFmt w:val="decimal"/>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A682B5D"/>
    <w:multiLevelType w:val="hybridMultilevel"/>
    <w:tmpl w:val="DD7449F4"/>
    <w:lvl w:ilvl="0" w:tplc="FF32AD7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15:restartNumberingAfterBreak="0">
    <w:nsid w:val="7D916607"/>
    <w:multiLevelType w:val="hybridMultilevel"/>
    <w:tmpl w:val="E9946B2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F802075"/>
    <w:multiLevelType w:val="hybridMultilevel"/>
    <w:tmpl w:val="D9F2D34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41"/>
  </w:num>
  <w:num w:numId="3">
    <w:abstractNumId w:val="10"/>
  </w:num>
  <w:num w:numId="4">
    <w:abstractNumId w:val="13"/>
  </w:num>
  <w:num w:numId="5">
    <w:abstractNumId w:val="29"/>
  </w:num>
  <w:num w:numId="6">
    <w:abstractNumId w:val="17"/>
  </w:num>
  <w:num w:numId="7">
    <w:abstractNumId w:val="38"/>
  </w:num>
  <w:num w:numId="8">
    <w:abstractNumId w:val="0"/>
  </w:num>
  <w:num w:numId="9">
    <w:abstractNumId w:val="3"/>
  </w:num>
  <w:num w:numId="10">
    <w:abstractNumId w:val="12"/>
  </w:num>
  <w:num w:numId="11">
    <w:abstractNumId w:val="32"/>
  </w:num>
  <w:num w:numId="12">
    <w:abstractNumId w:val="37"/>
  </w:num>
  <w:num w:numId="13">
    <w:abstractNumId w:val="42"/>
  </w:num>
  <w:num w:numId="14">
    <w:abstractNumId w:val="39"/>
  </w:num>
  <w:num w:numId="15">
    <w:abstractNumId w:val="22"/>
  </w:num>
  <w:num w:numId="16">
    <w:abstractNumId w:val="2"/>
  </w:num>
  <w:num w:numId="17">
    <w:abstractNumId w:val="20"/>
  </w:num>
  <w:num w:numId="18">
    <w:abstractNumId w:val="14"/>
  </w:num>
  <w:num w:numId="19">
    <w:abstractNumId w:val="16"/>
  </w:num>
  <w:num w:numId="20">
    <w:abstractNumId w:val="35"/>
  </w:num>
  <w:num w:numId="21">
    <w:abstractNumId w:val="30"/>
  </w:num>
  <w:num w:numId="22">
    <w:abstractNumId w:val="11"/>
  </w:num>
  <w:num w:numId="23">
    <w:abstractNumId w:val="36"/>
  </w:num>
  <w:num w:numId="24">
    <w:abstractNumId w:val="25"/>
  </w:num>
  <w:num w:numId="25">
    <w:abstractNumId w:val="21"/>
  </w:num>
  <w:num w:numId="26">
    <w:abstractNumId w:val="6"/>
  </w:num>
  <w:num w:numId="27">
    <w:abstractNumId w:val="28"/>
  </w:num>
  <w:num w:numId="28">
    <w:abstractNumId w:val="31"/>
  </w:num>
  <w:num w:numId="29">
    <w:abstractNumId w:val="19"/>
  </w:num>
  <w:num w:numId="30">
    <w:abstractNumId w:val="24"/>
  </w:num>
  <w:num w:numId="31">
    <w:abstractNumId w:val="33"/>
  </w:num>
  <w:num w:numId="32">
    <w:abstractNumId w:val="7"/>
  </w:num>
  <w:num w:numId="33">
    <w:abstractNumId w:val="40"/>
  </w:num>
  <w:num w:numId="34">
    <w:abstractNumId w:val="27"/>
  </w:num>
  <w:num w:numId="35">
    <w:abstractNumId w:val="23"/>
  </w:num>
  <w:num w:numId="36">
    <w:abstractNumId w:val="26"/>
  </w:num>
  <w:num w:numId="37">
    <w:abstractNumId w:val="8"/>
  </w:num>
  <w:num w:numId="38">
    <w:abstractNumId w:val="1"/>
  </w:num>
  <w:num w:numId="39">
    <w:abstractNumId w:val="4"/>
  </w:num>
  <w:num w:numId="40">
    <w:abstractNumId w:val="9"/>
  </w:num>
  <w:num w:numId="41">
    <w:abstractNumId w:val="18"/>
  </w:num>
  <w:num w:numId="42">
    <w:abstractNumId w:val="15"/>
  </w:num>
  <w:num w:numId="43">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C8"/>
    <w:rsid w:val="00000576"/>
    <w:rsid w:val="0000072C"/>
    <w:rsid w:val="000012BA"/>
    <w:rsid w:val="000018CE"/>
    <w:rsid w:val="00002561"/>
    <w:rsid w:val="000025AA"/>
    <w:rsid w:val="000029E1"/>
    <w:rsid w:val="00003181"/>
    <w:rsid w:val="00003A1F"/>
    <w:rsid w:val="00003BA6"/>
    <w:rsid w:val="000045EB"/>
    <w:rsid w:val="00004A7D"/>
    <w:rsid w:val="00004F29"/>
    <w:rsid w:val="00004FA0"/>
    <w:rsid w:val="000054AB"/>
    <w:rsid w:val="00005B0A"/>
    <w:rsid w:val="00006287"/>
    <w:rsid w:val="00006504"/>
    <w:rsid w:val="000067AF"/>
    <w:rsid w:val="000068B2"/>
    <w:rsid w:val="00006D61"/>
    <w:rsid w:val="0001037E"/>
    <w:rsid w:val="00010823"/>
    <w:rsid w:val="00010A14"/>
    <w:rsid w:val="00010C5F"/>
    <w:rsid w:val="00010F28"/>
    <w:rsid w:val="00011F6E"/>
    <w:rsid w:val="00012191"/>
    <w:rsid w:val="00012A45"/>
    <w:rsid w:val="00012EB9"/>
    <w:rsid w:val="0001317A"/>
    <w:rsid w:val="000135FC"/>
    <w:rsid w:val="000136FD"/>
    <w:rsid w:val="00013700"/>
    <w:rsid w:val="000137EC"/>
    <w:rsid w:val="00013852"/>
    <w:rsid w:val="00013ADA"/>
    <w:rsid w:val="00013C7E"/>
    <w:rsid w:val="00013F53"/>
    <w:rsid w:val="000149B9"/>
    <w:rsid w:val="00015D3D"/>
    <w:rsid w:val="00015DB8"/>
    <w:rsid w:val="000168ED"/>
    <w:rsid w:val="00016BF1"/>
    <w:rsid w:val="00017097"/>
    <w:rsid w:val="00017126"/>
    <w:rsid w:val="000171D2"/>
    <w:rsid w:val="000175A4"/>
    <w:rsid w:val="000200DA"/>
    <w:rsid w:val="00020791"/>
    <w:rsid w:val="00020E62"/>
    <w:rsid w:val="00021022"/>
    <w:rsid w:val="000212A8"/>
    <w:rsid w:val="0002188A"/>
    <w:rsid w:val="00021A4E"/>
    <w:rsid w:val="00021AD9"/>
    <w:rsid w:val="00022193"/>
    <w:rsid w:val="00022614"/>
    <w:rsid w:val="0002287E"/>
    <w:rsid w:val="000228AB"/>
    <w:rsid w:val="00022DEB"/>
    <w:rsid w:val="00023F14"/>
    <w:rsid w:val="00024439"/>
    <w:rsid w:val="00024988"/>
    <w:rsid w:val="00024C70"/>
    <w:rsid w:val="0002559A"/>
    <w:rsid w:val="00025F1B"/>
    <w:rsid w:val="000263EA"/>
    <w:rsid w:val="00026567"/>
    <w:rsid w:val="00026662"/>
    <w:rsid w:val="000267EF"/>
    <w:rsid w:val="0002683B"/>
    <w:rsid w:val="00026CAD"/>
    <w:rsid w:val="00027358"/>
    <w:rsid w:val="00027777"/>
    <w:rsid w:val="00027BE3"/>
    <w:rsid w:val="00027E8A"/>
    <w:rsid w:val="000304F9"/>
    <w:rsid w:val="00031983"/>
    <w:rsid w:val="00031A69"/>
    <w:rsid w:val="00031C2B"/>
    <w:rsid w:val="00031EB8"/>
    <w:rsid w:val="00031FB4"/>
    <w:rsid w:val="00032069"/>
    <w:rsid w:val="000321E3"/>
    <w:rsid w:val="00032418"/>
    <w:rsid w:val="000325A8"/>
    <w:rsid w:val="00032D4F"/>
    <w:rsid w:val="0003308D"/>
    <w:rsid w:val="00033859"/>
    <w:rsid w:val="00033BA2"/>
    <w:rsid w:val="00033EFB"/>
    <w:rsid w:val="000346D4"/>
    <w:rsid w:val="000350A8"/>
    <w:rsid w:val="00035C79"/>
    <w:rsid w:val="00035E19"/>
    <w:rsid w:val="00035E55"/>
    <w:rsid w:val="00036695"/>
    <w:rsid w:val="00036A96"/>
    <w:rsid w:val="00037336"/>
    <w:rsid w:val="000374C4"/>
    <w:rsid w:val="00037787"/>
    <w:rsid w:val="00037BF5"/>
    <w:rsid w:val="00040210"/>
    <w:rsid w:val="00040747"/>
    <w:rsid w:val="00040A92"/>
    <w:rsid w:val="00040EA4"/>
    <w:rsid w:val="00041B60"/>
    <w:rsid w:val="00041FDA"/>
    <w:rsid w:val="0004209E"/>
    <w:rsid w:val="000423EC"/>
    <w:rsid w:val="0004261E"/>
    <w:rsid w:val="000430C8"/>
    <w:rsid w:val="000436F9"/>
    <w:rsid w:val="000438DB"/>
    <w:rsid w:val="00043D1F"/>
    <w:rsid w:val="0004458F"/>
    <w:rsid w:val="00044B3B"/>
    <w:rsid w:val="00045007"/>
    <w:rsid w:val="00045350"/>
    <w:rsid w:val="0004558A"/>
    <w:rsid w:val="00045786"/>
    <w:rsid w:val="00045B40"/>
    <w:rsid w:val="00045BB5"/>
    <w:rsid w:val="0004605F"/>
    <w:rsid w:val="000467B6"/>
    <w:rsid w:val="00046D54"/>
    <w:rsid w:val="0004726E"/>
    <w:rsid w:val="00047618"/>
    <w:rsid w:val="00047686"/>
    <w:rsid w:val="00047A31"/>
    <w:rsid w:val="00047D4A"/>
    <w:rsid w:val="00047F31"/>
    <w:rsid w:val="000504BA"/>
    <w:rsid w:val="0005084A"/>
    <w:rsid w:val="000511EF"/>
    <w:rsid w:val="00051554"/>
    <w:rsid w:val="00051B4F"/>
    <w:rsid w:val="00051C50"/>
    <w:rsid w:val="000522D7"/>
    <w:rsid w:val="0005256C"/>
    <w:rsid w:val="00053361"/>
    <w:rsid w:val="00053424"/>
    <w:rsid w:val="0005386B"/>
    <w:rsid w:val="00053ADB"/>
    <w:rsid w:val="00053D08"/>
    <w:rsid w:val="0005411C"/>
    <w:rsid w:val="00054227"/>
    <w:rsid w:val="00054908"/>
    <w:rsid w:val="00054976"/>
    <w:rsid w:val="00054C84"/>
    <w:rsid w:val="000555A1"/>
    <w:rsid w:val="00055AC1"/>
    <w:rsid w:val="00055C1B"/>
    <w:rsid w:val="00055F8D"/>
    <w:rsid w:val="000565C9"/>
    <w:rsid w:val="00056CF0"/>
    <w:rsid w:val="00057726"/>
    <w:rsid w:val="00057817"/>
    <w:rsid w:val="00057D80"/>
    <w:rsid w:val="00060C70"/>
    <w:rsid w:val="00060C8D"/>
    <w:rsid w:val="00061022"/>
    <w:rsid w:val="0006112B"/>
    <w:rsid w:val="00061DE8"/>
    <w:rsid w:val="00062038"/>
    <w:rsid w:val="000626BA"/>
    <w:rsid w:val="00062C95"/>
    <w:rsid w:val="00062D1A"/>
    <w:rsid w:val="00062EA4"/>
    <w:rsid w:val="0006336B"/>
    <w:rsid w:val="00063B78"/>
    <w:rsid w:val="00063FAD"/>
    <w:rsid w:val="0006431C"/>
    <w:rsid w:val="000646AF"/>
    <w:rsid w:val="000650A6"/>
    <w:rsid w:val="0006540D"/>
    <w:rsid w:val="00065660"/>
    <w:rsid w:val="00065964"/>
    <w:rsid w:val="00065ABF"/>
    <w:rsid w:val="00066171"/>
    <w:rsid w:val="00066456"/>
    <w:rsid w:val="00066D84"/>
    <w:rsid w:val="00066E60"/>
    <w:rsid w:val="00067068"/>
    <w:rsid w:val="00067232"/>
    <w:rsid w:val="000673C4"/>
    <w:rsid w:val="000675E7"/>
    <w:rsid w:val="0006768A"/>
    <w:rsid w:val="00067871"/>
    <w:rsid w:val="0007055D"/>
    <w:rsid w:val="0007097C"/>
    <w:rsid w:val="00070FCA"/>
    <w:rsid w:val="000710F0"/>
    <w:rsid w:val="0007167F"/>
    <w:rsid w:val="00072268"/>
    <w:rsid w:val="000722A4"/>
    <w:rsid w:val="00072742"/>
    <w:rsid w:val="00073187"/>
    <w:rsid w:val="000733D8"/>
    <w:rsid w:val="000734C9"/>
    <w:rsid w:val="0007376F"/>
    <w:rsid w:val="000738A3"/>
    <w:rsid w:val="0007390F"/>
    <w:rsid w:val="0007411C"/>
    <w:rsid w:val="000742FC"/>
    <w:rsid w:val="00074DE2"/>
    <w:rsid w:val="00075AC5"/>
    <w:rsid w:val="00075C47"/>
    <w:rsid w:val="000764B4"/>
    <w:rsid w:val="000765E2"/>
    <w:rsid w:val="00077286"/>
    <w:rsid w:val="000778AD"/>
    <w:rsid w:val="00077973"/>
    <w:rsid w:val="00080089"/>
    <w:rsid w:val="000803C5"/>
    <w:rsid w:val="0008040C"/>
    <w:rsid w:val="000805CE"/>
    <w:rsid w:val="000805F3"/>
    <w:rsid w:val="000805FA"/>
    <w:rsid w:val="00080A0C"/>
    <w:rsid w:val="00080B6D"/>
    <w:rsid w:val="00080CA2"/>
    <w:rsid w:val="00080FDF"/>
    <w:rsid w:val="00081F6E"/>
    <w:rsid w:val="0008358B"/>
    <w:rsid w:val="000835B1"/>
    <w:rsid w:val="000837F6"/>
    <w:rsid w:val="00083875"/>
    <w:rsid w:val="000838A2"/>
    <w:rsid w:val="00083C5F"/>
    <w:rsid w:val="000843F5"/>
    <w:rsid w:val="0008466C"/>
    <w:rsid w:val="00084B20"/>
    <w:rsid w:val="00084C07"/>
    <w:rsid w:val="00084E04"/>
    <w:rsid w:val="000851A6"/>
    <w:rsid w:val="000853F8"/>
    <w:rsid w:val="000854D6"/>
    <w:rsid w:val="000854EC"/>
    <w:rsid w:val="0008552C"/>
    <w:rsid w:val="00085621"/>
    <w:rsid w:val="0008581A"/>
    <w:rsid w:val="00085BAE"/>
    <w:rsid w:val="00086BC1"/>
    <w:rsid w:val="00086CAF"/>
    <w:rsid w:val="000878D9"/>
    <w:rsid w:val="00090876"/>
    <w:rsid w:val="00090A4A"/>
    <w:rsid w:val="00090D17"/>
    <w:rsid w:val="00090EF1"/>
    <w:rsid w:val="00091CC5"/>
    <w:rsid w:val="00091CEF"/>
    <w:rsid w:val="000923FD"/>
    <w:rsid w:val="00092824"/>
    <w:rsid w:val="00092A50"/>
    <w:rsid w:val="000937CD"/>
    <w:rsid w:val="00093C98"/>
    <w:rsid w:val="00093F3F"/>
    <w:rsid w:val="0009420E"/>
    <w:rsid w:val="00094676"/>
    <w:rsid w:val="00094850"/>
    <w:rsid w:val="00094B50"/>
    <w:rsid w:val="00094FCF"/>
    <w:rsid w:val="000951EF"/>
    <w:rsid w:val="00095409"/>
    <w:rsid w:val="000959CD"/>
    <w:rsid w:val="00095C9A"/>
    <w:rsid w:val="00095DB7"/>
    <w:rsid w:val="00096AA5"/>
    <w:rsid w:val="00097703"/>
    <w:rsid w:val="00097C4F"/>
    <w:rsid w:val="00097D03"/>
    <w:rsid w:val="00097F6A"/>
    <w:rsid w:val="000A0011"/>
    <w:rsid w:val="000A0905"/>
    <w:rsid w:val="000A0D31"/>
    <w:rsid w:val="000A0E20"/>
    <w:rsid w:val="000A276B"/>
    <w:rsid w:val="000A29A3"/>
    <w:rsid w:val="000A2C77"/>
    <w:rsid w:val="000A2FE0"/>
    <w:rsid w:val="000A34AB"/>
    <w:rsid w:val="000A37A9"/>
    <w:rsid w:val="000A3D0A"/>
    <w:rsid w:val="000A3F82"/>
    <w:rsid w:val="000A56E8"/>
    <w:rsid w:val="000A5CA1"/>
    <w:rsid w:val="000A5EDF"/>
    <w:rsid w:val="000A682B"/>
    <w:rsid w:val="000A7C09"/>
    <w:rsid w:val="000B0789"/>
    <w:rsid w:val="000B0C1B"/>
    <w:rsid w:val="000B0D94"/>
    <w:rsid w:val="000B17A3"/>
    <w:rsid w:val="000B1B3F"/>
    <w:rsid w:val="000B1C8A"/>
    <w:rsid w:val="000B2118"/>
    <w:rsid w:val="000B25D1"/>
    <w:rsid w:val="000B2B90"/>
    <w:rsid w:val="000B2C2A"/>
    <w:rsid w:val="000B2D34"/>
    <w:rsid w:val="000B2F2E"/>
    <w:rsid w:val="000B2F63"/>
    <w:rsid w:val="000B3001"/>
    <w:rsid w:val="000B31FE"/>
    <w:rsid w:val="000B380A"/>
    <w:rsid w:val="000B403D"/>
    <w:rsid w:val="000B411A"/>
    <w:rsid w:val="000B4411"/>
    <w:rsid w:val="000B48A3"/>
    <w:rsid w:val="000B4C75"/>
    <w:rsid w:val="000B517C"/>
    <w:rsid w:val="000B5841"/>
    <w:rsid w:val="000B5AB9"/>
    <w:rsid w:val="000B65E3"/>
    <w:rsid w:val="000B70E3"/>
    <w:rsid w:val="000B7367"/>
    <w:rsid w:val="000B798C"/>
    <w:rsid w:val="000B7992"/>
    <w:rsid w:val="000B7A20"/>
    <w:rsid w:val="000B7D85"/>
    <w:rsid w:val="000C0238"/>
    <w:rsid w:val="000C0722"/>
    <w:rsid w:val="000C0791"/>
    <w:rsid w:val="000C0F7B"/>
    <w:rsid w:val="000C1193"/>
    <w:rsid w:val="000C25AA"/>
    <w:rsid w:val="000C2778"/>
    <w:rsid w:val="000C2C32"/>
    <w:rsid w:val="000C2C86"/>
    <w:rsid w:val="000C3038"/>
    <w:rsid w:val="000C334D"/>
    <w:rsid w:val="000C40D7"/>
    <w:rsid w:val="000C4266"/>
    <w:rsid w:val="000C43B1"/>
    <w:rsid w:val="000C4546"/>
    <w:rsid w:val="000C4778"/>
    <w:rsid w:val="000C5A6B"/>
    <w:rsid w:val="000C5C17"/>
    <w:rsid w:val="000C5C4C"/>
    <w:rsid w:val="000C5E1A"/>
    <w:rsid w:val="000C6053"/>
    <w:rsid w:val="000C66FE"/>
    <w:rsid w:val="000C68EA"/>
    <w:rsid w:val="000C6FCF"/>
    <w:rsid w:val="000C7417"/>
    <w:rsid w:val="000C7434"/>
    <w:rsid w:val="000C7539"/>
    <w:rsid w:val="000C7693"/>
    <w:rsid w:val="000C78C8"/>
    <w:rsid w:val="000C7EE1"/>
    <w:rsid w:val="000C7FB4"/>
    <w:rsid w:val="000D01AB"/>
    <w:rsid w:val="000D07E5"/>
    <w:rsid w:val="000D0A47"/>
    <w:rsid w:val="000D1567"/>
    <w:rsid w:val="000D1F7B"/>
    <w:rsid w:val="000D2632"/>
    <w:rsid w:val="000D2709"/>
    <w:rsid w:val="000D27A0"/>
    <w:rsid w:val="000D3803"/>
    <w:rsid w:val="000D41E7"/>
    <w:rsid w:val="000D43A3"/>
    <w:rsid w:val="000D4E48"/>
    <w:rsid w:val="000D5463"/>
    <w:rsid w:val="000D5872"/>
    <w:rsid w:val="000D6677"/>
    <w:rsid w:val="000D716B"/>
    <w:rsid w:val="000E01C4"/>
    <w:rsid w:val="000E02B9"/>
    <w:rsid w:val="000E12B7"/>
    <w:rsid w:val="000E186E"/>
    <w:rsid w:val="000E1E34"/>
    <w:rsid w:val="000E1FAD"/>
    <w:rsid w:val="000E21B0"/>
    <w:rsid w:val="000E28D5"/>
    <w:rsid w:val="000E2A1D"/>
    <w:rsid w:val="000E2ADB"/>
    <w:rsid w:val="000E35C1"/>
    <w:rsid w:val="000E3DDD"/>
    <w:rsid w:val="000E4084"/>
    <w:rsid w:val="000E46F4"/>
    <w:rsid w:val="000E587A"/>
    <w:rsid w:val="000E5B29"/>
    <w:rsid w:val="000E6C8E"/>
    <w:rsid w:val="000E7023"/>
    <w:rsid w:val="000E7160"/>
    <w:rsid w:val="000F057E"/>
    <w:rsid w:val="000F2115"/>
    <w:rsid w:val="000F2D91"/>
    <w:rsid w:val="000F3116"/>
    <w:rsid w:val="000F322C"/>
    <w:rsid w:val="000F36B9"/>
    <w:rsid w:val="000F4705"/>
    <w:rsid w:val="000F572D"/>
    <w:rsid w:val="000F5CEE"/>
    <w:rsid w:val="000F5D69"/>
    <w:rsid w:val="000F676B"/>
    <w:rsid w:val="000F6C33"/>
    <w:rsid w:val="000F6E34"/>
    <w:rsid w:val="000F6F0F"/>
    <w:rsid w:val="000F7434"/>
    <w:rsid w:val="000F7449"/>
    <w:rsid w:val="000F7474"/>
    <w:rsid w:val="000F77B5"/>
    <w:rsid w:val="000F7A58"/>
    <w:rsid w:val="00100504"/>
    <w:rsid w:val="00100972"/>
    <w:rsid w:val="00100FCF"/>
    <w:rsid w:val="00101D7E"/>
    <w:rsid w:val="0010232C"/>
    <w:rsid w:val="00102379"/>
    <w:rsid w:val="00102389"/>
    <w:rsid w:val="0010284A"/>
    <w:rsid w:val="001032BC"/>
    <w:rsid w:val="001033F1"/>
    <w:rsid w:val="001035AC"/>
    <w:rsid w:val="00103D81"/>
    <w:rsid w:val="001042C0"/>
    <w:rsid w:val="001045B0"/>
    <w:rsid w:val="00105093"/>
    <w:rsid w:val="00105447"/>
    <w:rsid w:val="00105A38"/>
    <w:rsid w:val="00105AE0"/>
    <w:rsid w:val="00106051"/>
    <w:rsid w:val="001061EA"/>
    <w:rsid w:val="001067FD"/>
    <w:rsid w:val="00106810"/>
    <w:rsid w:val="00106C7F"/>
    <w:rsid w:val="00107016"/>
    <w:rsid w:val="0010741A"/>
    <w:rsid w:val="00107BB2"/>
    <w:rsid w:val="00107E1B"/>
    <w:rsid w:val="00107E1C"/>
    <w:rsid w:val="001103C9"/>
    <w:rsid w:val="00110B2A"/>
    <w:rsid w:val="00110DDD"/>
    <w:rsid w:val="00110E6F"/>
    <w:rsid w:val="0011158A"/>
    <w:rsid w:val="00111C1C"/>
    <w:rsid w:val="00111F64"/>
    <w:rsid w:val="00111FF9"/>
    <w:rsid w:val="00112750"/>
    <w:rsid w:val="001134EF"/>
    <w:rsid w:val="00113649"/>
    <w:rsid w:val="00113B5A"/>
    <w:rsid w:val="00114323"/>
    <w:rsid w:val="00114CF8"/>
    <w:rsid w:val="00115588"/>
    <w:rsid w:val="001160EC"/>
    <w:rsid w:val="00116544"/>
    <w:rsid w:val="00116D85"/>
    <w:rsid w:val="00117C61"/>
    <w:rsid w:val="0012004D"/>
    <w:rsid w:val="00120392"/>
    <w:rsid w:val="00120397"/>
    <w:rsid w:val="00120702"/>
    <w:rsid w:val="001207AD"/>
    <w:rsid w:val="00120A38"/>
    <w:rsid w:val="00120E77"/>
    <w:rsid w:val="0012155C"/>
    <w:rsid w:val="00121B37"/>
    <w:rsid w:val="00121CC3"/>
    <w:rsid w:val="00121D65"/>
    <w:rsid w:val="001223AD"/>
    <w:rsid w:val="0012338C"/>
    <w:rsid w:val="001238AE"/>
    <w:rsid w:val="00124218"/>
    <w:rsid w:val="00124E1A"/>
    <w:rsid w:val="001252E1"/>
    <w:rsid w:val="00125A0F"/>
    <w:rsid w:val="00126739"/>
    <w:rsid w:val="001267F6"/>
    <w:rsid w:val="00126B08"/>
    <w:rsid w:val="00126F73"/>
    <w:rsid w:val="00127841"/>
    <w:rsid w:val="00127CC3"/>
    <w:rsid w:val="00130041"/>
    <w:rsid w:val="001304B4"/>
    <w:rsid w:val="00130E4D"/>
    <w:rsid w:val="001310F2"/>
    <w:rsid w:val="0013138A"/>
    <w:rsid w:val="00131530"/>
    <w:rsid w:val="001318D4"/>
    <w:rsid w:val="00132298"/>
    <w:rsid w:val="00132F09"/>
    <w:rsid w:val="00133597"/>
    <w:rsid w:val="00133CE6"/>
    <w:rsid w:val="0013471F"/>
    <w:rsid w:val="00134A03"/>
    <w:rsid w:val="001352D9"/>
    <w:rsid w:val="00135447"/>
    <w:rsid w:val="001355A9"/>
    <w:rsid w:val="001356B5"/>
    <w:rsid w:val="00135DF7"/>
    <w:rsid w:val="00135E20"/>
    <w:rsid w:val="00135EF8"/>
    <w:rsid w:val="001366FD"/>
    <w:rsid w:val="00136E82"/>
    <w:rsid w:val="00140150"/>
    <w:rsid w:val="001403FB"/>
    <w:rsid w:val="00140497"/>
    <w:rsid w:val="001404E2"/>
    <w:rsid w:val="001409AD"/>
    <w:rsid w:val="001417C1"/>
    <w:rsid w:val="0014250E"/>
    <w:rsid w:val="00142BC7"/>
    <w:rsid w:val="00142D8F"/>
    <w:rsid w:val="00143E75"/>
    <w:rsid w:val="0014461E"/>
    <w:rsid w:val="0014463A"/>
    <w:rsid w:val="00144809"/>
    <w:rsid w:val="00144A32"/>
    <w:rsid w:val="0014537C"/>
    <w:rsid w:val="00146262"/>
    <w:rsid w:val="001463DB"/>
    <w:rsid w:val="00146782"/>
    <w:rsid w:val="001467D1"/>
    <w:rsid w:val="001467FC"/>
    <w:rsid w:val="00146978"/>
    <w:rsid w:val="00147169"/>
    <w:rsid w:val="00147764"/>
    <w:rsid w:val="001501FA"/>
    <w:rsid w:val="00150AF1"/>
    <w:rsid w:val="00150B15"/>
    <w:rsid w:val="00151211"/>
    <w:rsid w:val="00151811"/>
    <w:rsid w:val="00151BE9"/>
    <w:rsid w:val="001521E7"/>
    <w:rsid w:val="00152801"/>
    <w:rsid w:val="00152C97"/>
    <w:rsid w:val="00153028"/>
    <w:rsid w:val="0015327A"/>
    <w:rsid w:val="00154140"/>
    <w:rsid w:val="001543E6"/>
    <w:rsid w:val="00154465"/>
    <w:rsid w:val="0015476C"/>
    <w:rsid w:val="00154AD0"/>
    <w:rsid w:val="00154F84"/>
    <w:rsid w:val="0015509E"/>
    <w:rsid w:val="00155CEA"/>
    <w:rsid w:val="00155E40"/>
    <w:rsid w:val="00156D18"/>
    <w:rsid w:val="0015727C"/>
    <w:rsid w:val="00157F29"/>
    <w:rsid w:val="001601FF"/>
    <w:rsid w:val="0016030C"/>
    <w:rsid w:val="00160B26"/>
    <w:rsid w:val="00161641"/>
    <w:rsid w:val="00161A99"/>
    <w:rsid w:val="00161B95"/>
    <w:rsid w:val="00161F2B"/>
    <w:rsid w:val="00162A66"/>
    <w:rsid w:val="00162AA6"/>
    <w:rsid w:val="001638A4"/>
    <w:rsid w:val="00163953"/>
    <w:rsid w:val="00163D81"/>
    <w:rsid w:val="00163DC1"/>
    <w:rsid w:val="001642AA"/>
    <w:rsid w:val="00164AD2"/>
    <w:rsid w:val="00164F70"/>
    <w:rsid w:val="00165114"/>
    <w:rsid w:val="0016541B"/>
    <w:rsid w:val="00165427"/>
    <w:rsid w:val="00165B24"/>
    <w:rsid w:val="00165CE0"/>
    <w:rsid w:val="00165F36"/>
    <w:rsid w:val="00166209"/>
    <w:rsid w:val="00166E62"/>
    <w:rsid w:val="00166F67"/>
    <w:rsid w:val="0016730C"/>
    <w:rsid w:val="001679DF"/>
    <w:rsid w:val="001707B3"/>
    <w:rsid w:val="00170884"/>
    <w:rsid w:val="00170A6A"/>
    <w:rsid w:val="001716BB"/>
    <w:rsid w:val="00171EA5"/>
    <w:rsid w:val="00172017"/>
    <w:rsid w:val="00172BC6"/>
    <w:rsid w:val="00172FB8"/>
    <w:rsid w:val="001730FC"/>
    <w:rsid w:val="00173D48"/>
    <w:rsid w:val="00174014"/>
    <w:rsid w:val="001743D4"/>
    <w:rsid w:val="00174731"/>
    <w:rsid w:val="0017473E"/>
    <w:rsid w:val="00174797"/>
    <w:rsid w:val="00175888"/>
    <w:rsid w:val="00175941"/>
    <w:rsid w:val="00175C82"/>
    <w:rsid w:val="00175CF1"/>
    <w:rsid w:val="00175DE0"/>
    <w:rsid w:val="00176593"/>
    <w:rsid w:val="00176AE6"/>
    <w:rsid w:val="00176DEB"/>
    <w:rsid w:val="00176FA4"/>
    <w:rsid w:val="001770DA"/>
    <w:rsid w:val="0018038A"/>
    <w:rsid w:val="0018076A"/>
    <w:rsid w:val="00180D70"/>
    <w:rsid w:val="00181A92"/>
    <w:rsid w:val="00181BF5"/>
    <w:rsid w:val="00182234"/>
    <w:rsid w:val="00182B92"/>
    <w:rsid w:val="001833C7"/>
    <w:rsid w:val="00183FCE"/>
    <w:rsid w:val="00184013"/>
    <w:rsid w:val="0018413C"/>
    <w:rsid w:val="0018443B"/>
    <w:rsid w:val="001844B6"/>
    <w:rsid w:val="001844EF"/>
    <w:rsid w:val="00185A66"/>
    <w:rsid w:val="00185A86"/>
    <w:rsid w:val="00186595"/>
    <w:rsid w:val="0018716B"/>
    <w:rsid w:val="00187E0F"/>
    <w:rsid w:val="00190012"/>
    <w:rsid w:val="001902AA"/>
    <w:rsid w:val="001905C5"/>
    <w:rsid w:val="00190AC8"/>
    <w:rsid w:val="00190FF5"/>
    <w:rsid w:val="0019132A"/>
    <w:rsid w:val="0019205D"/>
    <w:rsid w:val="00192105"/>
    <w:rsid w:val="00192142"/>
    <w:rsid w:val="00192628"/>
    <w:rsid w:val="00192639"/>
    <w:rsid w:val="001936F4"/>
    <w:rsid w:val="00193806"/>
    <w:rsid w:val="0019391E"/>
    <w:rsid w:val="001948CC"/>
    <w:rsid w:val="0019492D"/>
    <w:rsid w:val="00194D71"/>
    <w:rsid w:val="00194F68"/>
    <w:rsid w:val="001958A8"/>
    <w:rsid w:val="001958E0"/>
    <w:rsid w:val="00195ADC"/>
    <w:rsid w:val="00195CCE"/>
    <w:rsid w:val="001963DB"/>
    <w:rsid w:val="001967C4"/>
    <w:rsid w:val="00196933"/>
    <w:rsid w:val="00196A1F"/>
    <w:rsid w:val="0019712C"/>
    <w:rsid w:val="001979B9"/>
    <w:rsid w:val="00197BE5"/>
    <w:rsid w:val="001A12EC"/>
    <w:rsid w:val="001A148E"/>
    <w:rsid w:val="001A1759"/>
    <w:rsid w:val="001A1BD2"/>
    <w:rsid w:val="001A1C0B"/>
    <w:rsid w:val="001A1D17"/>
    <w:rsid w:val="001A21CE"/>
    <w:rsid w:val="001A23BE"/>
    <w:rsid w:val="001A25A8"/>
    <w:rsid w:val="001A5367"/>
    <w:rsid w:val="001A5958"/>
    <w:rsid w:val="001A6B61"/>
    <w:rsid w:val="001A6BBB"/>
    <w:rsid w:val="001A6EAC"/>
    <w:rsid w:val="001A7C21"/>
    <w:rsid w:val="001A7F9D"/>
    <w:rsid w:val="001B040B"/>
    <w:rsid w:val="001B0894"/>
    <w:rsid w:val="001B0B1C"/>
    <w:rsid w:val="001B0DBA"/>
    <w:rsid w:val="001B0F01"/>
    <w:rsid w:val="001B1AC1"/>
    <w:rsid w:val="001B1ECB"/>
    <w:rsid w:val="001B25F5"/>
    <w:rsid w:val="001B27ED"/>
    <w:rsid w:val="001B388C"/>
    <w:rsid w:val="001B4071"/>
    <w:rsid w:val="001B4222"/>
    <w:rsid w:val="001B4557"/>
    <w:rsid w:val="001B459B"/>
    <w:rsid w:val="001B48EF"/>
    <w:rsid w:val="001B4D4A"/>
    <w:rsid w:val="001B4FBC"/>
    <w:rsid w:val="001B52AB"/>
    <w:rsid w:val="001B5F6D"/>
    <w:rsid w:val="001B61B3"/>
    <w:rsid w:val="001B6274"/>
    <w:rsid w:val="001B69CA"/>
    <w:rsid w:val="001B6C16"/>
    <w:rsid w:val="001C028D"/>
    <w:rsid w:val="001C0509"/>
    <w:rsid w:val="001C050D"/>
    <w:rsid w:val="001C0757"/>
    <w:rsid w:val="001C0C19"/>
    <w:rsid w:val="001C11CC"/>
    <w:rsid w:val="001C17C5"/>
    <w:rsid w:val="001C1828"/>
    <w:rsid w:val="001C1869"/>
    <w:rsid w:val="001C25B6"/>
    <w:rsid w:val="001C29B7"/>
    <w:rsid w:val="001C2B6C"/>
    <w:rsid w:val="001C382B"/>
    <w:rsid w:val="001C4463"/>
    <w:rsid w:val="001C4DE9"/>
    <w:rsid w:val="001C4EA5"/>
    <w:rsid w:val="001C4EE2"/>
    <w:rsid w:val="001C51A6"/>
    <w:rsid w:val="001C51C1"/>
    <w:rsid w:val="001C5D79"/>
    <w:rsid w:val="001C6264"/>
    <w:rsid w:val="001C6BD5"/>
    <w:rsid w:val="001C7741"/>
    <w:rsid w:val="001D1689"/>
    <w:rsid w:val="001D1714"/>
    <w:rsid w:val="001D2326"/>
    <w:rsid w:val="001D2365"/>
    <w:rsid w:val="001D2619"/>
    <w:rsid w:val="001D27C8"/>
    <w:rsid w:val="001D30EB"/>
    <w:rsid w:val="001D3178"/>
    <w:rsid w:val="001D31F7"/>
    <w:rsid w:val="001D3A10"/>
    <w:rsid w:val="001D4A4E"/>
    <w:rsid w:val="001D5095"/>
    <w:rsid w:val="001D5527"/>
    <w:rsid w:val="001D55ED"/>
    <w:rsid w:val="001D60A7"/>
    <w:rsid w:val="001D638A"/>
    <w:rsid w:val="001D7647"/>
    <w:rsid w:val="001D7B87"/>
    <w:rsid w:val="001D7DFD"/>
    <w:rsid w:val="001E0870"/>
    <w:rsid w:val="001E0BD1"/>
    <w:rsid w:val="001E0DF4"/>
    <w:rsid w:val="001E108C"/>
    <w:rsid w:val="001E1E60"/>
    <w:rsid w:val="001E2314"/>
    <w:rsid w:val="001E2316"/>
    <w:rsid w:val="001E25D1"/>
    <w:rsid w:val="001E2B4F"/>
    <w:rsid w:val="001E2E90"/>
    <w:rsid w:val="001E35C6"/>
    <w:rsid w:val="001E3DF4"/>
    <w:rsid w:val="001E4115"/>
    <w:rsid w:val="001E4435"/>
    <w:rsid w:val="001E4AF5"/>
    <w:rsid w:val="001E5DE3"/>
    <w:rsid w:val="001E65CB"/>
    <w:rsid w:val="001E6731"/>
    <w:rsid w:val="001E6CF7"/>
    <w:rsid w:val="001E72EA"/>
    <w:rsid w:val="001E782E"/>
    <w:rsid w:val="001E7BCC"/>
    <w:rsid w:val="001F07B8"/>
    <w:rsid w:val="001F0968"/>
    <w:rsid w:val="001F0CBE"/>
    <w:rsid w:val="001F0E20"/>
    <w:rsid w:val="001F10BF"/>
    <w:rsid w:val="001F13F4"/>
    <w:rsid w:val="001F1753"/>
    <w:rsid w:val="001F1C0D"/>
    <w:rsid w:val="001F2538"/>
    <w:rsid w:val="001F2B9F"/>
    <w:rsid w:val="001F35B8"/>
    <w:rsid w:val="001F3C00"/>
    <w:rsid w:val="001F3C79"/>
    <w:rsid w:val="001F42C6"/>
    <w:rsid w:val="001F4377"/>
    <w:rsid w:val="001F449B"/>
    <w:rsid w:val="001F5640"/>
    <w:rsid w:val="001F56B4"/>
    <w:rsid w:val="001F57D1"/>
    <w:rsid w:val="001F6C9B"/>
    <w:rsid w:val="001F6CC0"/>
    <w:rsid w:val="001F6EA6"/>
    <w:rsid w:val="001F76D9"/>
    <w:rsid w:val="001F7C5A"/>
    <w:rsid w:val="001F7DD4"/>
    <w:rsid w:val="00200AE1"/>
    <w:rsid w:val="00200E2B"/>
    <w:rsid w:val="002016C9"/>
    <w:rsid w:val="00201892"/>
    <w:rsid w:val="00201BA3"/>
    <w:rsid w:val="00202761"/>
    <w:rsid w:val="00202BFC"/>
    <w:rsid w:val="0020367A"/>
    <w:rsid w:val="00203727"/>
    <w:rsid w:val="00203A20"/>
    <w:rsid w:val="00203A86"/>
    <w:rsid w:val="00203E4E"/>
    <w:rsid w:val="00204657"/>
    <w:rsid w:val="00204940"/>
    <w:rsid w:val="002054ED"/>
    <w:rsid w:val="002055B9"/>
    <w:rsid w:val="00205B29"/>
    <w:rsid w:val="0020614C"/>
    <w:rsid w:val="002062D8"/>
    <w:rsid w:val="00206902"/>
    <w:rsid w:val="00206915"/>
    <w:rsid w:val="00206F8F"/>
    <w:rsid w:val="00207C47"/>
    <w:rsid w:val="00207CC0"/>
    <w:rsid w:val="00207EC4"/>
    <w:rsid w:val="00207FA6"/>
    <w:rsid w:val="002103BC"/>
    <w:rsid w:val="002104C9"/>
    <w:rsid w:val="00210BAB"/>
    <w:rsid w:val="00210F45"/>
    <w:rsid w:val="00211202"/>
    <w:rsid w:val="002113E5"/>
    <w:rsid w:val="00211472"/>
    <w:rsid w:val="002114E9"/>
    <w:rsid w:val="002114F8"/>
    <w:rsid w:val="002116E4"/>
    <w:rsid w:val="00211960"/>
    <w:rsid w:val="0021223E"/>
    <w:rsid w:val="002123D0"/>
    <w:rsid w:val="00212772"/>
    <w:rsid w:val="00212BE8"/>
    <w:rsid w:val="00213077"/>
    <w:rsid w:val="002132D4"/>
    <w:rsid w:val="00214473"/>
    <w:rsid w:val="0021463E"/>
    <w:rsid w:val="00215180"/>
    <w:rsid w:val="00215453"/>
    <w:rsid w:val="00215576"/>
    <w:rsid w:val="00215B0B"/>
    <w:rsid w:val="00215B71"/>
    <w:rsid w:val="00215EB2"/>
    <w:rsid w:val="00216171"/>
    <w:rsid w:val="0021674C"/>
    <w:rsid w:val="00216D14"/>
    <w:rsid w:val="00216DCA"/>
    <w:rsid w:val="00217260"/>
    <w:rsid w:val="00217412"/>
    <w:rsid w:val="00217444"/>
    <w:rsid w:val="002175CC"/>
    <w:rsid w:val="002201F5"/>
    <w:rsid w:val="00220352"/>
    <w:rsid w:val="0022080A"/>
    <w:rsid w:val="00220FE7"/>
    <w:rsid w:val="002211B2"/>
    <w:rsid w:val="0022199D"/>
    <w:rsid w:val="002219B9"/>
    <w:rsid w:val="002219C3"/>
    <w:rsid w:val="00222713"/>
    <w:rsid w:val="00222750"/>
    <w:rsid w:val="002227FD"/>
    <w:rsid w:val="002228E0"/>
    <w:rsid w:val="0022306F"/>
    <w:rsid w:val="00223111"/>
    <w:rsid w:val="0022354B"/>
    <w:rsid w:val="002239C4"/>
    <w:rsid w:val="00223B49"/>
    <w:rsid w:val="00224B7D"/>
    <w:rsid w:val="00224CA9"/>
    <w:rsid w:val="002257C9"/>
    <w:rsid w:val="002259B4"/>
    <w:rsid w:val="00225CC4"/>
    <w:rsid w:val="00226152"/>
    <w:rsid w:val="00226257"/>
    <w:rsid w:val="0022665B"/>
    <w:rsid w:val="002269AD"/>
    <w:rsid w:val="00226F72"/>
    <w:rsid w:val="0023135A"/>
    <w:rsid w:val="00231476"/>
    <w:rsid w:val="0023193E"/>
    <w:rsid w:val="002319A8"/>
    <w:rsid w:val="00231C19"/>
    <w:rsid w:val="00231F6D"/>
    <w:rsid w:val="002321B1"/>
    <w:rsid w:val="00232B24"/>
    <w:rsid w:val="00232BC9"/>
    <w:rsid w:val="00232D69"/>
    <w:rsid w:val="00232EB8"/>
    <w:rsid w:val="00232FC0"/>
    <w:rsid w:val="00233125"/>
    <w:rsid w:val="00233144"/>
    <w:rsid w:val="0023314C"/>
    <w:rsid w:val="002332E2"/>
    <w:rsid w:val="002333C2"/>
    <w:rsid w:val="002334DE"/>
    <w:rsid w:val="0023399E"/>
    <w:rsid w:val="00233BCA"/>
    <w:rsid w:val="0023441C"/>
    <w:rsid w:val="00234D41"/>
    <w:rsid w:val="00235135"/>
    <w:rsid w:val="00235692"/>
    <w:rsid w:val="00235872"/>
    <w:rsid w:val="00235B32"/>
    <w:rsid w:val="0023604F"/>
    <w:rsid w:val="002364B7"/>
    <w:rsid w:val="002370D1"/>
    <w:rsid w:val="002372B6"/>
    <w:rsid w:val="00237413"/>
    <w:rsid w:val="002376C1"/>
    <w:rsid w:val="002376EB"/>
    <w:rsid w:val="0023775A"/>
    <w:rsid w:val="00240179"/>
    <w:rsid w:val="00240E4B"/>
    <w:rsid w:val="0024100A"/>
    <w:rsid w:val="00241A3B"/>
    <w:rsid w:val="00241DC9"/>
    <w:rsid w:val="00241EB1"/>
    <w:rsid w:val="0024210A"/>
    <w:rsid w:val="002428E3"/>
    <w:rsid w:val="00243756"/>
    <w:rsid w:val="002438B0"/>
    <w:rsid w:val="00243DED"/>
    <w:rsid w:val="002443CC"/>
    <w:rsid w:val="00245205"/>
    <w:rsid w:val="0024580C"/>
    <w:rsid w:val="00245E2F"/>
    <w:rsid w:val="00246A5E"/>
    <w:rsid w:val="00246D87"/>
    <w:rsid w:val="00247474"/>
    <w:rsid w:val="00247B79"/>
    <w:rsid w:val="00251044"/>
    <w:rsid w:val="002512D0"/>
    <w:rsid w:val="00251BC9"/>
    <w:rsid w:val="00251E15"/>
    <w:rsid w:val="002524AE"/>
    <w:rsid w:val="00252763"/>
    <w:rsid w:val="00252960"/>
    <w:rsid w:val="00252E48"/>
    <w:rsid w:val="00252FE6"/>
    <w:rsid w:val="00252FEE"/>
    <w:rsid w:val="002534BD"/>
    <w:rsid w:val="00253AC0"/>
    <w:rsid w:val="0025483D"/>
    <w:rsid w:val="00254FF2"/>
    <w:rsid w:val="00255062"/>
    <w:rsid w:val="00255A09"/>
    <w:rsid w:val="00255E00"/>
    <w:rsid w:val="00255EEA"/>
    <w:rsid w:val="002564D1"/>
    <w:rsid w:val="00256518"/>
    <w:rsid w:val="00256764"/>
    <w:rsid w:val="00256F4F"/>
    <w:rsid w:val="00256F65"/>
    <w:rsid w:val="00257031"/>
    <w:rsid w:val="00257D55"/>
    <w:rsid w:val="00260151"/>
    <w:rsid w:val="00260178"/>
    <w:rsid w:val="002604F5"/>
    <w:rsid w:val="00261CB7"/>
    <w:rsid w:val="00261F9E"/>
    <w:rsid w:val="002622D8"/>
    <w:rsid w:val="002623CE"/>
    <w:rsid w:val="00262993"/>
    <w:rsid w:val="002629B3"/>
    <w:rsid w:val="00263B7C"/>
    <w:rsid w:val="00263F30"/>
    <w:rsid w:val="0026478C"/>
    <w:rsid w:val="00265B29"/>
    <w:rsid w:val="00265CCA"/>
    <w:rsid w:val="00265E1F"/>
    <w:rsid w:val="00265ED4"/>
    <w:rsid w:val="002661C5"/>
    <w:rsid w:val="00267839"/>
    <w:rsid w:val="002678F9"/>
    <w:rsid w:val="00267B4C"/>
    <w:rsid w:val="00267BA5"/>
    <w:rsid w:val="00267C40"/>
    <w:rsid w:val="0027082F"/>
    <w:rsid w:val="00270EA8"/>
    <w:rsid w:val="002720D8"/>
    <w:rsid w:val="0027227E"/>
    <w:rsid w:val="002723D0"/>
    <w:rsid w:val="0027257D"/>
    <w:rsid w:val="002725FE"/>
    <w:rsid w:val="00272F09"/>
    <w:rsid w:val="00272FDD"/>
    <w:rsid w:val="00273592"/>
    <w:rsid w:val="002743DE"/>
    <w:rsid w:val="0027477B"/>
    <w:rsid w:val="00274A8B"/>
    <w:rsid w:val="00274B97"/>
    <w:rsid w:val="00274C76"/>
    <w:rsid w:val="002758C5"/>
    <w:rsid w:val="0027593B"/>
    <w:rsid w:val="0027601A"/>
    <w:rsid w:val="00276DF7"/>
    <w:rsid w:val="00276EE4"/>
    <w:rsid w:val="002773C0"/>
    <w:rsid w:val="0027765E"/>
    <w:rsid w:val="00277B98"/>
    <w:rsid w:val="00280F8B"/>
    <w:rsid w:val="002810A5"/>
    <w:rsid w:val="00281C9F"/>
    <w:rsid w:val="0028213D"/>
    <w:rsid w:val="00283769"/>
    <w:rsid w:val="002842B6"/>
    <w:rsid w:val="0028430F"/>
    <w:rsid w:val="00284A34"/>
    <w:rsid w:val="002853EB"/>
    <w:rsid w:val="00285743"/>
    <w:rsid w:val="002861FA"/>
    <w:rsid w:val="002869F1"/>
    <w:rsid w:val="00286EFF"/>
    <w:rsid w:val="00287409"/>
    <w:rsid w:val="00287E22"/>
    <w:rsid w:val="00287E24"/>
    <w:rsid w:val="00287F3F"/>
    <w:rsid w:val="00290296"/>
    <w:rsid w:val="002908F0"/>
    <w:rsid w:val="00290B3A"/>
    <w:rsid w:val="00290B41"/>
    <w:rsid w:val="002914CD"/>
    <w:rsid w:val="00291A44"/>
    <w:rsid w:val="00291BDC"/>
    <w:rsid w:val="0029204B"/>
    <w:rsid w:val="002925D4"/>
    <w:rsid w:val="00292BA7"/>
    <w:rsid w:val="00292EAB"/>
    <w:rsid w:val="002935B0"/>
    <w:rsid w:val="0029415B"/>
    <w:rsid w:val="00294358"/>
    <w:rsid w:val="00294559"/>
    <w:rsid w:val="00295587"/>
    <w:rsid w:val="00295C12"/>
    <w:rsid w:val="00295F80"/>
    <w:rsid w:val="00296721"/>
    <w:rsid w:val="00296B00"/>
    <w:rsid w:val="00297A87"/>
    <w:rsid w:val="00297A9A"/>
    <w:rsid w:val="00297C88"/>
    <w:rsid w:val="002A03AF"/>
    <w:rsid w:val="002A059D"/>
    <w:rsid w:val="002A06D4"/>
    <w:rsid w:val="002A11BA"/>
    <w:rsid w:val="002A1542"/>
    <w:rsid w:val="002A15AF"/>
    <w:rsid w:val="002A1649"/>
    <w:rsid w:val="002A1FB4"/>
    <w:rsid w:val="002A24FE"/>
    <w:rsid w:val="002A32C7"/>
    <w:rsid w:val="002A3838"/>
    <w:rsid w:val="002A3DE7"/>
    <w:rsid w:val="002A3FAC"/>
    <w:rsid w:val="002A4691"/>
    <w:rsid w:val="002A4974"/>
    <w:rsid w:val="002A4BDE"/>
    <w:rsid w:val="002A4FF6"/>
    <w:rsid w:val="002A5863"/>
    <w:rsid w:val="002A5E7D"/>
    <w:rsid w:val="002A625F"/>
    <w:rsid w:val="002A6357"/>
    <w:rsid w:val="002A6FF8"/>
    <w:rsid w:val="002A710E"/>
    <w:rsid w:val="002A7561"/>
    <w:rsid w:val="002A7743"/>
    <w:rsid w:val="002A77AF"/>
    <w:rsid w:val="002A7AE5"/>
    <w:rsid w:val="002B028B"/>
    <w:rsid w:val="002B02C8"/>
    <w:rsid w:val="002B0733"/>
    <w:rsid w:val="002B106F"/>
    <w:rsid w:val="002B19F6"/>
    <w:rsid w:val="002B1CB0"/>
    <w:rsid w:val="002B1FBD"/>
    <w:rsid w:val="002B21D7"/>
    <w:rsid w:val="002B2D1E"/>
    <w:rsid w:val="002B2E49"/>
    <w:rsid w:val="002B2EF1"/>
    <w:rsid w:val="002B3746"/>
    <w:rsid w:val="002B42E9"/>
    <w:rsid w:val="002B4B25"/>
    <w:rsid w:val="002B61EE"/>
    <w:rsid w:val="002B6245"/>
    <w:rsid w:val="002B65D1"/>
    <w:rsid w:val="002B68C8"/>
    <w:rsid w:val="002B7284"/>
    <w:rsid w:val="002B7A81"/>
    <w:rsid w:val="002B7C1D"/>
    <w:rsid w:val="002B7F6B"/>
    <w:rsid w:val="002B7F7A"/>
    <w:rsid w:val="002C0554"/>
    <w:rsid w:val="002C09B3"/>
    <w:rsid w:val="002C0F28"/>
    <w:rsid w:val="002C196D"/>
    <w:rsid w:val="002C1A4A"/>
    <w:rsid w:val="002C223C"/>
    <w:rsid w:val="002C2260"/>
    <w:rsid w:val="002C25AA"/>
    <w:rsid w:val="002C2707"/>
    <w:rsid w:val="002C2987"/>
    <w:rsid w:val="002C488D"/>
    <w:rsid w:val="002C4C27"/>
    <w:rsid w:val="002C4F55"/>
    <w:rsid w:val="002C63B9"/>
    <w:rsid w:val="002C668C"/>
    <w:rsid w:val="002C6AFB"/>
    <w:rsid w:val="002C7600"/>
    <w:rsid w:val="002D072D"/>
    <w:rsid w:val="002D0739"/>
    <w:rsid w:val="002D0CF9"/>
    <w:rsid w:val="002D1827"/>
    <w:rsid w:val="002D1E74"/>
    <w:rsid w:val="002D1F7D"/>
    <w:rsid w:val="002D3E64"/>
    <w:rsid w:val="002D42D6"/>
    <w:rsid w:val="002D5453"/>
    <w:rsid w:val="002D5561"/>
    <w:rsid w:val="002D56C7"/>
    <w:rsid w:val="002D66A0"/>
    <w:rsid w:val="002D6948"/>
    <w:rsid w:val="002D69CD"/>
    <w:rsid w:val="002D73CA"/>
    <w:rsid w:val="002E02E2"/>
    <w:rsid w:val="002E0CCF"/>
    <w:rsid w:val="002E1579"/>
    <w:rsid w:val="002E178D"/>
    <w:rsid w:val="002E1F80"/>
    <w:rsid w:val="002E2098"/>
    <w:rsid w:val="002E2469"/>
    <w:rsid w:val="002E291F"/>
    <w:rsid w:val="002E355D"/>
    <w:rsid w:val="002E3958"/>
    <w:rsid w:val="002E3CD5"/>
    <w:rsid w:val="002E3DAA"/>
    <w:rsid w:val="002E4531"/>
    <w:rsid w:val="002E50B3"/>
    <w:rsid w:val="002E50CF"/>
    <w:rsid w:val="002E55EF"/>
    <w:rsid w:val="002E577F"/>
    <w:rsid w:val="002E611A"/>
    <w:rsid w:val="002E6958"/>
    <w:rsid w:val="002E7D77"/>
    <w:rsid w:val="002F0101"/>
    <w:rsid w:val="002F0540"/>
    <w:rsid w:val="002F1036"/>
    <w:rsid w:val="002F1161"/>
    <w:rsid w:val="002F15B4"/>
    <w:rsid w:val="002F1E37"/>
    <w:rsid w:val="002F20D0"/>
    <w:rsid w:val="002F226F"/>
    <w:rsid w:val="002F2319"/>
    <w:rsid w:val="002F25EA"/>
    <w:rsid w:val="002F302C"/>
    <w:rsid w:val="002F3723"/>
    <w:rsid w:val="002F4148"/>
    <w:rsid w:val="002F4B89"/>
    <w:rsid w:val="002F4DA4"/>
    <w:rsid w:val="002F4E2E"/>
    <w:rsid w:val="002F52CF"/>
    <w:rsid w:val="002F5764"/>
    <w:rsid w:val="002F5EC5"/>
    <w:rsid w:val="002F6202"/>
    <w:rsid w:val="002F6AC9"/>
    <w:rsid w:val="00300FFB"/>
    <w:rsid w:val="00301648"/>
    <w:rsid w:val="00301FAA"/>
    <w:rsid w:val="00302C79"/>
    <w:rsid w:val="00302CDB"/>
    <w:rsid w:val="00302E51"/>
    <w:rsid w:val="003031DA"/>
    <w:rsid w:val="00303853"/>
    <w:rsid w:val="00303BC3"/>
    <w:rsid w:val="00304511"/>
    <w:rsid w:val="003046A0"/>
    <w:rsid w:val="00304B4D"/>
    <w:rsid w:val="00304F4C"/>
    <w:rsid w:val="00305618"/>
    <w:rsid w:val="0030621E"/>
    <w:rsid w:val="003064A0"/>
    <w:rsid w:val="00306511"/>
    <w:rsid w:val="00306832"/>
    <w:rsid w:val="00306A1B"/>
    <w:rsid w:val="00306AB5"/>
    <w:rsid w:val="00307637"/>
    <w:rsid w:val="003077F0"/>
    <w:rsid w:val="00310574"/>
    <w:rsid w:val="003106CC"/>
    <w:rsid w:val="00310ADB"/>
    <w:rsid w:val="00310B08"/>
    <w:rsid w:val="00310C07"/>
    <w:rsid w:val="00311672"/>
    <w:rsid w:val="00311897"/>
    <w:rsid w:val="00311A39"/>
    <w:rsid w:val="00312219"/>
    <w:rsid w:val="00312225"/>
    <w:rsid w:val="0031248C"/>
    <w:rsid w:val="00312A60"/>
    <w:rsid w:val="00312B6B"/>
    <w:rsid w:val="00312C09"/>
    <w:rsid w:val="00313130"/>
    <w:rsid w:val="0031337C"/>
    <w:rsid w:val="003137E5"/>
    <w:rsid w:val="003137F4"/>
    <w:rsid w:val="00314E6E"/>
    <w:rsid w:val="00315285"/>
    <w:rsid w:val="003153DA"/>
    <w:rsid w:val="00315CB6"/>
    <w:rsid w:val="00316140"/>
    <w:rsid w:val="003164EB"/>
    <w:rsid w:val="0031685C"/>
    <w:rsid w:val="0031714F"/>
    <w:rsid w:val="003177F3"/>
    <w:rsid w:val="00317BD6"/>
    <w:rsid w:val="00317C2B"/>
    <w:rsid w:val="00317D30"/>
    <w:rsid w:val="003200FF"/>
    <w:rsid w:val="003206C3"/>
    <w:rsid w:val="00320AB8"/>
    <w:rsid w:val="003212D9"/>
    <w:rsid w:val="0032138C"/>
    <w:rsid w:val="0032158E"/>
    <w:rsid w:val="003218CA"/>
    <w:rsid w:val="003218DF"/>
    <w:rsid w:val="00321B4E"/>
    <w:rsid w:val="00321E26"/>
    <w:rsid w:val="00322BFE"/>
    <w:rsid w:val="00322C15"/>
    <w:rsid w:val="00322D0A"/>
    <w:rsid w:val="00323B28"/>
    <w:rsid w:val="00323C98"/>
    <w:rsid w:val="0032457A"/>
    <w:rsid w:val="0032537D"/>
    <w:rsid w:val="003254F1"/>
    <w:rsid w:val="0032606C"/>
    <w:rsid w:val="00326210"/>
    <w:rsid w:val="003267A2"/>
    <w:rsid w:val="003271F8"/>
    <w:rsid w:val="00327838"/>
    <w:rsid w:val="00330C67"/>
    <w:rsid w:val="00330DEB"/>
    <w:rsid w:val="003311AF"/>
    <w:rsid w:val="00331314"/>
    <w:rsid w:val="0033181A"/>
    <w:rsid w:val="003318FF"/>
    <w:rsid w:val="0033254F"/>
    <w:rsid w:val="00332C01"/>
    <w:rsid w:val="003331C4"/>
    <w:rsid w:val="003331C7"/>
    <w:rsid w:val="00333229"/>
    <w:rsid w:val="00333306"/>
    <w:rsid w:val="00333828"/>
    <w:rsid w:val="00333B51"/>
    <w:rsid w:val="003342D6"/>
    <w:rsid w:val="00335048"/>
    <w:rsid w:val="0033536C"/>
    <w:rsid w:val="00335743"/>
    <w:rsid w:val="00335EB7"/>
    <w:rsid w:val="00335F1C"/>
    <w:rsid w:val="0033648F"/>
    <w:rsid w:val="00336C02"/>
    <w:rsid w:val="00336CE4"/>
    <w:rsid w:val="0033729A"/>
    <w:rsid w:val="00337C24"/>
    <w:rsid w:val="00337E17"/>
    <w:rsid w:val="00340035"/>
    <w:rsid w:val="003406A6"/>
    <w:rsid w:val="00340940"/>
    <w:rsid w:val="00340A44"/>
    <w:rsid w:val="0034132B"/>
    <w:rsid w:val="00341F20"/>
    <w:rsid w:val="00342315"/>
    <w:rsid w:val="003423BD"/>
    <w:rsid w:val="003423F2"/>
    <w:rsid w:val="003433EF"/>
    <w:rsid w:val="0034345B"/>
    <w:rsid w:val="003438A1"/>
    <w:rsid w:val="003438CE"/>
    <w:rsid w:val="003439C6"/>
    <w:rsid w:val="003444C2"/>
    <w:rsid w:val="003448F5"/>
    <w:rsid w:val="00344AFC"/>
    <w:rsid w:val="00344D21"/>
    <w:rsid w:val="0034589D"/>
    <w:rsid w:val="0034666E"/>
    <w:rsid w:val="003467D3"/>
    <w:rsid w:val="00346921"/>
    <w:rsid w:val="00346FAF"/>
    <w:rsid w:val="003476EC"/>
    <w:rsid w:val="003477CB"/>
    <w:rsid w:val="00347857"/>
    <w:rsid w:val="00347AB8"/>
    <w:rsid w:val="00347CEC"/>
    <w:rsid w:val="003501A6"/>
    <w:rsid w:val="003502F5"/>
    <w:rsid w:val="0035047C"/>
    <w:rsid w:val="00350B8E"/>
    <w:rsid w:val="00351231"/>
    <w:rsid w:val="0035196E"/>
    <w:rsid w:val="00351ABB"/>
    <w:rsid w:val="00351DD7"/>
    <w:rsid w:val="00351F13"/>
    <w:rsid w:val="00352008"/>
    <w:rsid w:val="00352788"/>
    <w:rsid w:val="003528C2"/>
    <w:rsid w:val="0035330C"/>
    <w:rsid w:val="003537D3"/>
    <w:rsid w:val="00354601"/>
    <w:rsid w:val="003552AD"/>
    <w:rsid w:val="00355CF9"/>
    <w:rsid w:val="00356FF5"/>
    <w:rsid w:val="00357EB3"/>
    <w:rsid w:val="00360454"/>
    <w:rsid w:val="003608A1"/>
    <w:rsid w:val="00360E18"/>
    <w:rsid w:val="00361A62"/>
    <w:rsid w:val="00361CE7"/>
    <w:rsid w:val="00362516"/>
    <w:rsid w:val="00362D27"/>
    <w:rsid w:val="00363027"/>
    <w:rsid w:val="003631DF"/>
    <w:rsid w:val="00363406"/>
    <w:rsid w:val="00363866"/>
    <w:rsid w:val="00363A4B"/>
    <w:rsid w:val="00364288"/>
    <w:rsid w:val="003647C9"/>
    <w:rsid w:val="00364997"/>
    <w:rsid w:val="00364BBC"/>
    <w:rsid w:val="00364C74"/>
    <w:rsid w:val="00365CF2"/>
    <w:rsid w:val="003661EC"/>
    <w:rsid w:val="0036667C"/>
    <w:rsid w:val="0036676D"/>
    <w:rsid w:val="00366CCC"/>
    <w:rsid w:val="00366F1B"/>
    <w:rsid w:val="00366FAA"/>
    <w:rsid w:val="003670CB"/>
    <w:rsid w:val="00367182"/>
    <w:rsid w:val="0036781F"/>
    <w:rsid w:val="00367B35"/>
    <w:rsid w:val="00367D83"/>
    <w:rsid w:val="00367F1F"/>
    <w:rsid w:val="00370FCC"/>
    <w:rsid w:val="00371145"/>
    <w:rsid w:val="003711A3"/>
    <w:rsid w:val="003716BD"/>
    <w:rsid w:val="00371858"/>
    <w:rsid w:val="0037193A"/>
    <w:rsid w:val="003719A5"/>
    <w:rsid w:val="0037276A"/>
    <w:rsid w:val="00372BBD"/>
    <w:rsid w:val="00372D71"/>
    <w:rsid w:val="00372F61"/>
    <w:rsid w:val="00373A76"/>
    <w:rsid w:val="00373EEA"/>
    <w:rsid w:val="00374796"/>
    <w:rsid w:val="00374842"/>
    <w:rsid w:val="00374D0C"/>
    <w:rsid w:val="003752D1"/>
    <w:rsid w:val="00375F74"/>
    <w:rsid w:val="00377126"/>
    <w:rsid w:val="003771C1"/>
    <w:rsid w:val="003778CE"/>
    <w:rsid w:val="00380792"/>
    <w:rsid w:val="003816BE"/>
    <w:rsid w:val="0038174A"/>
    <w:rsid w:val="003819B2"/>
    <w:rsid w:val="00381A0C"/>
    <w:rsid w:val="00381C84"/>
    <w:rsid w:val="00381F31"/>
    <w:rsid w:val="003822D6"/>
    <w:rsid w:val="0038246C"/>
    <w:rsid w:val="003826BA"/>
    <w:rsid w:val="00382F9F"/>
    <w:rsid w:val="003833A4"/>
    <w:rsid w:val="0038374C"/>
    <w:rsid w:val="00383A08"/>
    <w:rsid w:val="00383B12"/>
    <w:rsid w:val="00384044"/>
    <w:rsid w:val="00385172"/>
    <w:rsid w:val="003855E2"/>
    <w:rsid w:val="00385941"/>
    <w:rsid w:val="00385A09"/>
    <w:rsid w:val="00385CF1"/>
    <w:rsid w:val="003865AE"/>
    <w:rsid w:val="003867ED"/>
    <w:rsid w:val="00386F22"/>
    <w:rsid w:val="00387461"/>
    <w:rsid w:val="0039114C"/>
    <w:rsid w:val="003911F5"/>
    <w:rsid w:val="003917C2"/>
    <w:rsid w:val="00392CD8"/>
    <w:rsid w:val="00392E5B"/>
    <w:rsid w:val="00393630"/>
    <w:rsid w:val="0039425C"/>
    <w:rsid w:val="003946C2"/>
    <w:rsid w:val="003946D1"/>
    <w:rsid w:val="00395469"/>
    <w:rsid w:val="0039672C"/>
    <w:rsid w:val="0039677B"/>
    <w:rsid w:val="003967A5"/>
    <w:rsid w:val="0039698B"/>
    <w:rsid w:val="00396D0D"/>
    <w:rsid w:val="00396F5C"/>
    <w:rsid w:val="0039769B"/>
    <w:rsid w:val="003976DA"/>
    <w:rsid w:val="00397879"/>
    <w:rsid w:val="00397999"/>
    <w:rsid w:val="00397F83"/>
    <w:rsid w:val="003A0757"/>
    <w:rsid w:val="003A0D0F"/>
    <w:rsid w:val="003A0EDB"/>
    <w:rsid w:val="003A0EE9"/>
    <w:rsid w:val="003A1028"/>
    <w:rsid w:val="003A1567"/>
    <w:rsid w:val="003A25B3"/>
    <w:rsid w:val="003A2AB9"/>
    <w:rsid w:val="003A32E1"/>
    <w:rsid w:val="003A3D76"/>
    <w:rsid w:val="003A406C"/>
    <w:rsid w:val="003A46F6"/>
    <w:rsid w:val="003A487E"/>
    <w:rsid w:val="003A48F8"/>
    <w:rsid w:val="003A506A"/>
    <w:rsid w:val="003A60D0"/>
    <w:rsid w:val="003A6B60"/>
    <w:rsid w:val="003A6C65"/>
    <w:rsid w:val="003A6CC1"/>
    <w:rsid w:val="003A6FB3"/>
    <w:rsid w:val="003A756B"/>
    <w:rsid w:val="003A77F2"/>
    <w:rsid w:val="003A7837"/>
    <w:rsid w:val="003A7ECC"/>
    <w:rsid w:val="003B027B"/>
    <w:rsid w:val="003B0619"/>
    <w:rsid w:val="003B0EA3"/>
    <w:rsid w:val="003B131B"/>
    <w:rsid w:val="003B1568"/>
    <w:rsid w:val="003B1EB8"/>
    <w:rsid w:val="003B2242"/>
    <w:rsid w:val="003B2267"/>
    <w:rsid w:val="003B2277"/>
    <w:rsid w:val="003B2DBA"/>
    <w:rsid w:val="003B305D"/>
    <w:rsid w:val="003B3DC2"/>
    <w:rsid w:val="003B442D"/>
    <w:rsid w:val="003B5BBD"/>
    <w:rsid w:val="003B5BBF"/>
    <w:rsid w:val="003B5E31"/>
    <w:rsid w:val="003B5ECE"/>
    <w:rsid w:val="003B6127"/>
    <w:rsid w:val="003B672D"/>
    <w:rsid w:val="003B6761"/>
    <w:rsid w:val="003B68FD"/>
    <w:rsid w:val="003B7069"/>
    <w:rsid w:val="003B72D7"/>
    <w:rsid w:val="003B7B79"/>
    <w:rsid w:val="003B7CCF"/>
    <w:rsid w:val="003B7E59"/>
    <w:rsid w:val="003B7F06"/>
    <w:rsid w:val="003C00FF"/>
    <w:rsid w:val="003C01C4"/>
    <w:rsid w:val="003C067E"/>
    <w:rsid w:val="003C074D"/>
    <w:rsid w:val="003C1379"/>
    <w:rsid w:val="003C19FD"/>
    <w:rsid w:val="003C1B9B"/>
    <w:rsid w:val="003C1E80"/>
    <w:rsid w:val="003C2103"/>
    <w:rsid w:val="003C215E"/>
    <w:rsid w:val="003C3141"/>
    <w:rsid w:val="003C3DE4"/>
    <w:rsid w:val="003C4575"/>
    <w:rsid w:val="003C45FF"/>
    <w:rsid w:val="003C4804"/>
    <w:rsid w:val="003C4D61"/>
    <w:rsid w:val="003C548D"/>
    <w:rsid w:val="003C5D2D"/>
    <w:rsid w:val="003C5D65"/>
    <w:rsid w:val="003C5D7A"/>
    <w:rsid w:val="003C6CA4"/>
    <w:rsid w:val="003C6E2F"/>
    <w:rsid w:val="003C6FFF"/>
    <w:rsid w:val="003D03A3"/>
    <w:rsid w:val="003D05AA"/>
    <w:rsid w:val="003D06BA"/>
    <w:rsid w:val="003D0CDC"/>
    <w:rsid w:val="003D0DB6"/>
    <w:rsid w:val="003D2941"/>
    <w:rsid w:val="003D2BAF"/>
    <w:rsid w:val="003D2CD9"/>
    <w:rsid w:val="003D2D7C"/>
    <w:rsid w:val="003D30D6"/>
    <w:rsid w:val="003D3A15"/>
    <w:rsid w:val="003D42D8"/>
    <w:rsid w:val="003D472F"/>
    <w:rsid w:val="003D4CC7"/>
    <w:rsid w:val="003D4F39"/>
    <w:rsid w:val="003D5501"/>
    <w:rsid w:val="003D553B"/>
    <w:rsid w:val="003D5B26"/>
    <w:rsid w:val="003D5E29"/>
    <w:rsid w:val="003D64EC"/>
    <w:rsid w:val="003D678E"/>
    <w:rsid w:val="003D6847"/>
    <w:rsid w:val="003D6D17"/>
    <w:rsid w:val="003D74B8"/>
    <w:rsid w:val="003D761F"/>
    <w:rsid w:val="003D7A69"/>
    <w:rsid w:val="003D7ED7"/>
    <w:rsid w:val="003E03EE"/>
    <w:rsid w:val="003E07AC"/>
    <w:rsid w:val="003E08A1"/>
    <w:rsid w:val="003E08A3"/>
    <w:rsid w:val="003E0B74"/>
    <w:rsid w:val="003E12B1"/>
    <w:rsid w:val="003E1563"/>
    <w:rsid w:val="003E1C06"/>
    <w:rsid w:val="003E1D96"/>
    <w:rsid w:val="003E2329"/>
    <w:rsid w:val="003E25EE"/>
    <w:rsid w:val="003E2F51"/>
    <w:rsid w:val="003E3077"/>
    <w:rsid w:val="003E352F"/>
    <w:rsid w:val="003E4635"/>
    <w:rsid w:val="003E46BD"/>
    <w:rsid w:val="003E499C"/>
    <w:rsid w:val="003E4D48"/>
    <w:rsid w:val="003E4E3E"/>
    <w:rsid w:val="003E58E2"/>
    <w:rsid w:val="003E5CCB"/>
    <w:rsid w:val="003E683E"/>
    <w:rsid w:val="003E6A8A"/>
    <w:rsid w:val="003E6CFE"/>
    <w:rsid w:val="003E79F9"/>
    <w:rsid w:val="003E7ABE"/>
    <w:rsid w:val="003E7C2F"/>
    <w:rsid w:val="003E7D74"/>
    <w:rsid w:val="003E7EA1"/>
    <w:rsid w:val="003E7FCE"/>
    <w:rsid w:val="003F01E7"/>
    <w:rsid w:val="003F01F2"/>
    <w:rsid w:val="003F0381"/>
    <w:rsid w:val="003F05A6"/>
    <w:rsid w:val="003F06E0"/>
    <w:rsid w:val="003F0C61"/>
    <w:rsid w:val="003F15C9"/>
    <w:rsid w:val="003F1C62"/>
    <w:rsid w:val="003F1C8A"/>
    <w:rsid w:val="003F23A5"/>
    <w:rsid w:val="003F2551"/>
    <w:rsid w:val="003F289D"/>
    <w:rsid w:val="003F2A84"/>
    <w:rsid w:val="003F3FCF"/>
    <w:rsid w:val="003F4237"/>
    <w:rsid w:val="003F4319"/>
    <w:rsid w:val="003F486E"/>
    <w:rsid w:val="003F48D6"/>
    <w:rsid w:val="003F4AED"/>
    <w:rsid w:val="003F4E83"/>
    <w:rsid w:val="003F5117"/>
    <w:rsid w:val="003F542C"/>
    <w:rsid w:val="003F542D"/>
    <w:rsid w:val="003F58B2"/>
    <w:rsid w:val="003F5901"/>
    <w:rsid w:val="003F5C56"/>
    <w:rsid w:val="003F5C83"/>
    <w:rsid w:val="003F5F09"/>
    <w:rsid w:val="003F69AB"/>
    <w:rsid w:val="003F6A17"/>
    <w:rsid w:val="003F70A3"/>
    <w:rsid w:val="003F7121"/>
    <w:rsid w:val="003F7411"/>
    <w:rsid w:val="003F7A2C"/>
    <w:rsid w:val="003F7D0C"/>
    <w:rsid w:val="003F7E99"/>
    <w:rsid w:val="004008A6"/>
    <w:rsid w:val="00400B35"/>
    <w:rsid w:val="00400C20"/>
    <w:rsid w:val="00401454"/>
    <w:rsid w:val="004019D8"/>
    <w:rsid w:val="00401C33"/>
    <w:rsid w:val="00401C61"/>
    <w:rsid w:val="00401D3C"/>
    <w:rsid w:val="00401EAA"/>
    <w:rsid w:val="004023F2"/>
    <w:rsid w:val="00402B64"/>
    <w:rsid w:val="00402E32"/>
    <w:rsid w:val="00403C6B"/>
    <w:rsid w:val="00403D2D"/>
    <w:rsid w:val="00404519"/>
    <w:rsid w:val="0040453A"/>
    <w:rsid w:val="00404582"/>
    <w:rsid w:val="004049F6"/>
    <w:rsid w:val="00404D03"/>
    <w:rsid w:val="004050A7"/>
    <w:rsid w:val="004053EF"/>
    <w:rsid w:val="0040623C"/>
    <w:rsid w:val="004064E9"/>
    <w:rsid w:val="00406B31"/>
    <w:rsid w:val="00406F2E"/>
    <w:rsid w:val="0040700B"/>
    <w:rsid w:val="004074CC"/>
    <w:rsid w:val="00407B07"/>
    <w:rsid w:val="00407BD1"/>
    <w:rsid w:val="00407E82"/>
    <w:rsid w:val="004102F2"/>
    <w:rsid w:val="00410B75"/>
    <w:rsid w:val="00410F76"/>
    <w:rsid w:val="0041149A"/>
    <w:rsid w:val="0041164C"/>
    <w:rsid w:val="00411828"/>
    <w:rsid w:val="004118B0"/>
    <w:rsid w:val="00412048"/>
    <w:rsid w:val="00412130"/>
    <w:rsid w:val="00412330"/>
    <w:rsid w:val="00413F51"/>
    <w:rsid w:val="0041462A"/>
    <w:rsid w:val="00414C31"/>
    <w:rsid w:val="0041563F"/>
    <w:rsid w:val="00415D43"/>
    <w:rsid w:val="00415DFB"/>
    <w:rsid w:val="004161B4"/>
    <w:rsid w:val="00416306"/>
    <w:rsid w:val="004169E5"/>
    <w:rsid w:val="00416CB1"/>
    <w:rsid w:val="004174CE"/>
    <w:rsid w:val="00417605"/>
    <w:rsid w:val="00417E91"/>
    <w:rsid w:val="0042025D"/>
    <w:rsid w:val="00420367"/>
    <w:rsid w:val="00420529"/>
    <w:rsid w:val="00420AF3"/>
    <w:rsid w:val="00420C06"/>
    <w:rsid w:val="00420D01"/>
    <w:rsid w:val="00420EFD"/>
    <w:rsid w:val="0042157B"/>
    <w:rsid w:val="004218A2"/>
    <w:rsid w:val="00421AD1"/>
    <w:rsid w:val="00421ADD"/>
    <w:rsid w:val="00422AA8"/>
    <w:rsid w:val="00422B08"/>
    <w:rsid w:val="00423021"/>
    <w:rsid w:val="0042438D"/>
    <w:rsid w:val="00424AD7"/>
    <w:rsid w:val="00424FC7"/>
    <w:rsid w:val="004250AE"/>
    <w:rsid w:val="00425A72"/>
    <w:rsid w:val="00426883"/>
    <w:rsid w:val="00427235"/>
    <w:rsid w:val="00427305"/>
    <w:rsid w:val="004273A4"/>
    <w:rsid w:val="00427ED0"/>
    <w:rsid w:val="00430BA5"/>
    <w:rsid w:val="00430C88"/>
    <w:rsid w:val="0043101B"/>
    <w:rsid w:val="00431FD2"/>
    <w:rsid w:val="004323F6"/>
    <w:rsid w:val="00432BF7"/>
    <w:rsid w:val="00432C46"/>
    <w:rsid w:val="004336E0"/>
    <w:rsid w:val="00434716"/>
    <w:rsid w:val="0043525E"/>
    <w:rsid w:val="00435373"/>
    <w:rsid w:val="00435E1B"/>
    <w:rsid w:val="00436586"/>
    <w:rsid w:val="00436A02"/>
    <w:rsid w:val="00436FBF"/>
    <w:rsid w:val="004401F9"/>
    <w:rsid w:val="004405BD"/>
    <w:rsid w:val="004407D7"/>
    <w:rsid w:val="00440851"/>
    <w:rsid w:val="00440914"/>
    <w:rsid w:val="00441F39"/>
    <w:rsid w:val="004428A9"/>
    <w:rsid w:val="004428F5"/>
    <w:rsid w:val="00442938"/>
    <w:rsid w:val="00442C56"/>
    <w:rsid w:val="00442CF4"/>
    <w:rsid w:val="00442E95"/>
    <w:rsid w:val="00443953"/>
    <w:rsid w:val="00443A6E"/>
    <w:rsid w:val="004446FF"/>
    <w:rsid w:val="00444A09"/>
    <w:rsid w:val="00444A0C"/>
    <w:rsid w:val="00444B13"/>
    <w:rsid w:val="004458D7"/>
    <w:rsid w:val="00445AF1"/>
    <w:rsid w:val="00445BBF"/>
    <w:rsid w:val="00446450"/>
    <w:rsid w:val="00446E5F"/>
    <w:rsid w:val="004475BB"/>
    <w:rsid w:val="004475E7"/>
    <w:rsid w:val="00447807"/>
    <w:rsid w:val="00447A50"/>
    <w:rsid w:val="004508A9"/>
    <w:rsid w:val="00450E5F"/>
    <w:rsid w:val="00450E9B"/>
    <w:rsid w:val="0045171F"/>
    <w:rsid w:val="00451852"/>
    <w:rsid w:val="00451981"/>
    <w:rsid w:val="00451AC2"/>
    <w:rsid w:val="00452100"/>
    <w:rsid w:val="00452281"/>
    <w:rsid w:val="00452681"/>
    <w:rsid w:val="00452AE3"/>
    <w:rsid w:val="00452CBD"/>
    <w:rsid w:val="00453533"/>
    <w:rsid w:val="004536A5"/>
    <w:rsid w:val="00453936"/>
    <w:rsid w:val="004544EF"/>
    <w:rsid w:val="00454F54"/>
    <w:rsid w:val="004556D4"/>
    <w:rsid w:val="0045594C"/>
    <w:rsid w:val="00455AA3"/>
    <w:rsid w:val="0045610C"/>
    <w:rsid w:val="004564B9"/>
    <w:rsid w:val="00456789"/>
    <w:rsid w:val="0045756E"/>
    <w:rsid w:val="00457AEA"/>
    <w:rsid w:val="00457B98"/>
    <w:rsid w:val="00457DF3"/>
    <w:rsid w:val="00457E74"/>
    <w:rsid w:val="00457EA5"/>
    <w:rsid w:val="00457FA0"/>
    <w:rsid w:val="00460003"/>
    <w:rsid w:val="004602C0"/>
    <w:rsid w:val="00460A3A"/>
    <w:rsid w:val="00460F48"/>
    <w:rsid w:val="0046118D"/>
    <w:rsid w:val="0046177F"/>
    <w:rsid w:val="004617A1"/>
    <w:rsid w:val="00461B4E"/>
    <w:rsid w:val="00462361"/>
    <w:rsid w:val="00462A17"/>
    <w:rsid w:val="00462C0F"/>
    <w:rsid w:val="00462D09"/>
    <w:rsid w:val="0046354F"/>
    <w:rsid w:val="00463616"/>
    <w:rsid w:val="004641C5"/>
    <w:rsid w:val="0046434C"/>
    <w:rsid w:val="00464575"/>
    <w:rsid w:val="0046462D"/>
    <w:rsid w:val="004653F8"/>
    <w:rsid w:val="004657DA"/>
    <w:rsid w:val="004661A7"/>
    <w:rsid w:val="00467460"/>
    <w:rsid w:val="00467C41"/>
    <w:rsid w:val="00467F21"/>
    <w:rsid w:val="00470199"/>
    <w:rsid w:val="004704FC"/>
    <w:rsid w:val="004705E3"/>
    <w:rsid w:val="0047088B"/>
    <w:rsid w:val="00470B41"/>
    <w:rsid w:val="00471C44"/>
    <w:rsid w:val="00471E88"/>
    <w:rsid w:val="00472A46"/>
    <w:rsid w:val="00472C05"/>
    <w:rsid w:val="00472E9B"/>
    <w:rsid w:val="004732F8"/>
    <w:rsid w:val="004735CF"/>
    <w:rsid w:val="00474086"/>
    <w:rsid w:val="004746D2"/>
    <w:rsid w:val="0047480D"/>
    <w:rsid w:val="0047480F"/>
    <w:rsid w:val="00474BF0"/>
    <w:rsid w:val="00474DC3"/>
    <w:rsid w:val="00475239"/>
    <w:rsid w:val="00476132"/>
    <w:rsid w:val="00476174"/>
    <w:rsid w:val="004768B7"/>
    <w:rsid w:val="004768EA"/>
    <w:rsid w:val="00476A3E"/>
    <w:rsid w:val="004771C3"/>
    <w:rsid w:val="004778E6"/>
    <w:rsid w:val="00477AE2"/>
    <w:rsid w:val="00477E76"/>
    <w:rsid w:val="0048027C"/>
    <w:rsid w:val="00480552"/>
    <w:rsid w:val="004807E8"/>
    <w:rsid w:val="00480DFC"/>
    <w:rsid w:val="00480F0D"/>
    <w:rsid w:val="00481E78"/>
    <w:rsid w:val="00481E7B"/>
    <w:rsid w:val="004825B4"/>
    <w:rsid w:val="004827E1"/>
    <w:rsid w:val="00483149"/>
    <w:rsid w:val="0048315D"/>
    <w:rsid w:val="00483B29"/>
    <w:rsid w:val="00483FBC"/>
    <w:rsid w:val="00484A90"/>
    <w:rsid w:val="00484C14"/>
    <w:rsid w:val="00484F4B"/>
    <w:rsid w:val="00485299"/>
    <w:rsid w:val="0048578A"/>
    <w:rsid w:val="00485DD8"/>
    <w:rsid w:val="004860E3"/>
    <w:rsid w:val="00486636"/>
    <w:rsid w:val="0048687E"/>
    <w:rsid w:val="0048709E"/>
    <w:rsid w:val="004871EF"/>
    <w:rsid w:val="00487323"/>
    <w:rsid w:val="004878ED"/>
    <w:rsid w:val="00487A94"/>
    <w:rsid w:val="00487B28"/>
    <w:rsid w:val="00490904"/>
    <w:rsid w:val="00490AF6"/>
    <w:rsid w:val="00490B64"/>
    <w:rsid w:val="004912E5"/>
    <w:rsid w:val="004914BB"/>
    <w:rsid w:val="004915AC"/>
    <w:rsid w:val="00491835"/>
    <w:rsid w:val="004919EF"/>
    <w:rsid w:val="004919FB"/>
    <w:rsid w:val="00491D0C"/>
    <w:rsid w:val="00492338"/>
    <w:rsid w:val="004926BB"/>
    <w:rsid w:val="00492DC4"/>
    <w:rsid w:val="0049321B"/>
    <w:rsid w:val="00493328"/>
    <w:rsid w:val="00493651"/>
    <w:rsid w:val="00493DEE"/>
    <w:rsid w:val="00493F38"/>
    <w:rsid w:val="00494388"/>
    <w:rsid w:val="004947BE"/>
    <w:rsid w:val="004949E6"/>
    <w:rsid w:val="00494C11"/>
    <w:rsid w:val="00494DEF"/>
    <w:rsid w:val="00495415"/>
    <w:rsid w:val="004959AA"/>
    <w:rsid w:val="004959E2"/>
    <w:rsid w:val="00495D61"/>
    <w:rsid w:val="00496991"/>
    <w:rsid w:val="00496FF5"/>
    <w:rsid w:val="00497161"/>
    <w:rsid w:val="00497921"/>
    <w:rsid w:val="00497A94"/>
    <w:rsid w:val="00497D4B"/>
    <w:rsid w:val="00497E28"/>
    <w:rsid w:val="004A05A0"/>
    <w:rsid w:val="004A098E"/>
    <w:rsid w:val="004A1423"/>
    <w:rsid w:val="004A16BB"/>
    <w:rsid w:val="004A1BC8"/>
    <w:rsid w:val="004A1C4A"/>
    <w:rsid w:val="004A2974"/>
    <w:rsid w:val="004A2B21"/>
    <w:rsid w:val="004A2C0C"/>
    <w:rsid w:val="004A38F4"/>
    <w:rsid w:val="004A424E"/>
    <w:rsid w:val="004A4C3F"/>
    <w:rsid w:val="004A5105"/>
    <w:rsid w:val="004A562B"/>
    <w:rsid w:val="004A5E10"/>
    <w:rsid w:val="004A639F"/>
    <w:rsid w:val="004A6AF1"/>
    <w:rsid w:val="004A6C0E"/>
    <w:rsid w:val="004B00C8"/>
    <w:rsid w:val="004B06B5"/>
    <w:rsid w:val="004B09E5"/>
    <w:rsid w:val="004B0A4C"/>
    <w:rsid w:val="004B0F3D"/>
    <w:rsid w:val="004B15AC"/>
    <w:rsid w:val="004B1635"/>
    <w:rsid w:val="004B1654"/>
    <w:rsid w:val="004B1C4D"/>
    <w:rsid w:val="004B247E"/>
    <w:rsid w:val="004B29A0"/>
    <w:rsid w:val="004B2C4D"/>
    <w:rsid w:val="004B38CC"/>
    <w:rsid w:val="004B41F2"/>
    <w:rsid w:val="004B4C98"/>
    <w:rsid w:val="004B4FFE"/>
    <w:rsid w:val="004B529A"/>
    <w:rsid w:val="004B6CD4"/>
    <w:rsid w:val="004B6D56"/>
    <w:rsid w:val="004B6F27"/>
    <w:rsid w:val="004B6F5F"/>
    <w:rsid w:val="004B7803"/>
    <w:rsid w:val="004B7880"/>
    <w:rsid w:val="004B797E"/>
    <w:rsid w:val="004C01D5"/>
    <w:rsid w:val="004C09A9"/>
    <w:rsid w:val="004C0BDE"/>
    <w:rsid w:val="004C1043"/>
    <w:rsid w:val="004C10DF"/>
    <w:rsid w:val="004C1590"/>
    <w:rsid w:val="004C28C9"/>
    <w:rsid w:val="004C33E5"/>
    <w:rsid w:val="004C38B6"/>
    <w:rsid w:val="004C474E"/>
    <w:rsid w:val="004C4A38"/>
    <w:rsid w:val="004C5312"/>
    <w:rsid w:val="004C5FB8"/>
    <w:rsid w:val="004C6223"/>
    <w:rsid w:val="004C6C6D"/>
    <w:rsid w:val="004C6C93"/>
    <w:rsid w:val="004C7673"/>
    <w:rsid w:val="004C7CDB"/>
    <w:rsid w:val="004D012C"/>
    <w:rsid w:val="004D04F8"/>
    <w:rsid w:val="004D0513"/>
    <w:rsid w:val="004D0773"/>
    <w:rsid w:val="004D0CC2"/>
    <w:rsid w:val="004D0DEC"/>
    <w:rsid w:val="004D18A6"/>
    <w:rsid w:val="004D1B9E"/>
    <w:rsid w:val="004D2150"/>
    <w:rsid w:val="004D244E"/>
    <w:rsid w:val="004D2F6C"/>
    <w:rsid w:val="004D34F8"/>
    <w:rsid w:val="004D455B"/>
    <w:rsid w:val="004D4B9B"/>
    <w:rsid w:val="004D4BC5"/>
    <w:rsid w:val="004D55EB"/>
    <w:rsid w:val="004D5943"/>
    <w:rsid w:val="004D654A"/>
    <w:rsid w:val="004D689C"/>
    <w:rsid w:val="004D6DE0"/>
    <w:rsid w:val="004D7051"/>
    <w:rsid w:val="004D74DE"/>
    <w:rsid w:val="004D7677"/>
    <w:rsid w:val="004D76CB"/>
    <w:rsid w:val="004D77EE"/>
    <w:rsid w:val="004D7B9D"/>
    <w:rsid w:val="004D7D3C"/>
    <w:rsid w:val="004E0CAE"/>
    <w:rsid w:val="004E0E85"/>
    <w:rsid w:val="004E135B"/>
    <w:rsid w:val="004E21AE"/>
    <w:rsid w:val="004E2AA0"/>
    <w:rsid w:val="004E2E48"/>
    <w:rsid w:val="004E2E73"/>
    <w:rsid w:val="004E30F2"/>
    <w:rsid w:val="004E3837"/>
    <w:rsid w:val="004E3E57"/>
    <w:rsid w:val="004E44B4"/>
    <w:rsid w:val="004E4E1B"/>
    <w:rsid w:val="004E5243"/>
    <w:rsid w:val="004E5668"/>
    <w:rsid w:val="004E57DE"/>
    <w:rsid w:val="004E6221"/>
    <w:rsid w:val="004E63B3"/>
    <w:rsid w:val="004E68CA"/>
    <w:rsid w:val="004E6BCF"/>
    <w:rsid w:val="004E6D3E"/>
    <w:rsid w:val="004E6E29"/>
    <w:rsid w:val="004E7091"/>
    <w:rsid w:val="004E7238"/>
    <w:rsid w:val="004E766A"/>
    <w:rsid w:val="004F0162"/>
    <w:rsid w:val="004F028B"/>
    <w:rsid w:val="004F0CAA"/>
    <w:rsid w:val="004F1AC2"/>
    <w:rsid w:val="004F212C"/>
    <w:rsid w:val="004F277D"/>
    <w:rsid w:val="004F2F6A"/>
    <w:rsid w:val="004F336B"/>
    <w:rsid w:val="004F3820"/>
    <w:rsid w:val="004F3D72"/>
    <w:rsid w:val="004F4407"/>
    <w:rsid w:val="004F5560"/>
    <w:rsid w:val="004F649A"/>
    <w:rsid w:val="004F6587"/>
    <w:rsid w:val="004F6979"/>
    <w:rsid w:val="004F6A0F"/>
    <w:rsid w:val="004F6D62"/>
    <w:rsid w:val="004F72AC"/>
    <w:rsid w:val="004F753C"/>
    <w:rsid w:val="00500E1E"/>
    <w:rsid w:val="00501358"/>
    <w:rsid w:val="005015FF"/>
    <w:rsid w:val="00502CC5"/>
    <w:rsid w:val="005036F9"/>
    <w:rsid w:val="00503CBE"/>
    <w:rsid w:val="00503E9A"/>
    <w:rsid w:val="00504238"/>
    <w:rsid w:val="00504734"/>
    <w:rsid w:val="0050492E"/>
    <w:rsid w:val="00504DD8"/>
    <w:rsid w:val="00505141"/>
    <w:rsid w:val="00505536"/>
    <w:rsid w:val="00505ADF"/>
    <w:rsid w:val="00505B73"/>
    <w:rsid w:val="005063F8"/>
    <w:rsid w:val="005072F5"/>
    <w:rsid w:val="00507681"/>
    <w:rsid w:val="00510670"/>
    <w:rsid w:val="005107D3"/>
    <w:rsid w:val="0051101A"/>
    <w:rsid w:val="005110D6"/>
    <w:rsid w:val="005113B4"/>
    <w:rsid w:val="005114E0"/>
    <w:rsid w:val="00511827"/>
    <w:rsid w:val="0051222B"/>
    <w:rsid w:val="005124F8"/>
    <w:rsid w:val="00513149"/>
    <w:rsid w:val="00513281"/>
    <w:rsid w:val="005135DA"/>
    <w:rsid w:val="00513D0E"/>
    <w:rsid w:val="00513F8A"/>
    <w:rsid w:val="0051461C"/>
    <w:rsid w:val="00514660"/>
    <w:rsid w:val="005146AE"/>
    <w:rsid w:val="00515110"/>
    <w:rsid w:val="00515269"/>
    <w:rsid w:val="005154CF"/>
    <w:rsid w:val="00515F02"/>
    <w:rsid w:val="00515F2E"/>
    <w:rsid w:val="0051604D"/>
    <w:rsid w:val="0051635A"/>
    <w:rsid w:val="0051644E"/>
    <w:rsid w:val="005167BF"/>
    <w:rsid w:val="00516B99"/>
    <w:rsid w:val="00516BC9"/>
    <w:rsid w:val="00516BEF"/>
    <w:rsid w:val="005171B5"/>
    <w:rsid w:val="00517867"/>
    <w:rsid w:val="00517A78"/>
    <w:rsid w:val="00517BE8"/>
    <w:rsid w:val="00517D2C"/>
    <w:rsid w:val="00517E59"/>
    <w:rsid w:val="00521293"/>
    <w:rsid w:val="005218B5"/>
    <w:rsid w:val="00521CB6"/>
    <w:rsid w:val="005220A4"/>
    <w:rsid w:val="0052211F"/>
    <w:rsid w:val="0052220C"/>
    <w:rsid w:val="00523058"/>
    <w:rsid w:val="0052358D"/>
    <w:rsid w:val="00525114"/>
    <w:rsid w:val="0052541A"/>
    <w:rsid w:val="00525C80"/>
    <w:rsid w:val="00526229"/>
    <w:rsid w:val="005268F9"/>
    <w:rsid w:val="00527354"/>
    <w:rsid w:val="005274A7"/>
    <w:rsid w:val="005276EC"/>
    <w:rsid w:val="00527C68"/>
    <w:rsid w:val="00527F0C"/>
    <w:rsid w:val="005304A1"/>
    <w:rsid w:val="005306C0"/>
    <w:rsid w:val="005307BD"/>
    <w:rsid w:val="00530DAA"/>
    <w:rsid w:val="005313CB"/>
    <w:rsid w:val="005316E5"/>
    <w:rsid w:val="00531740"/>
    <w:rsid w:val="00531F5B"/>
    <w:rsid w:val="00532C31"/>
    <w:rsid w:val="00532D64"/>
    <w:rsid w:val="00532F2B"/>
    <w:rsid w:val="00534C40"/>
    <w:rsid w:val="00534FF0"/>
    <w:rsid w:val="00535B03"/>
    <w:rsid w:val="00535C36"/>
    <w:rsid w:val="00535F39"/>
    <w:rsid w:val="00535FBE"/>
    <w:rsid w:val="00536190"/>
    <w:rsid w:val="005361EA"/>
    <w:rsid w:val="0053664E"/>
    <w:rsid w:val="0053706E"/>
    <w:rsid w:val="00537B5C"/>
    <w:rsid w:val="0054079F"/>
    <w:rsid w:val="00540A87"/>
    <w:rsid w:val="00541637"/>
    <w:rsid w:val="00541B02"/>
    <w:rsid w:val="00542640"/>
    <w:rsid w:val="005426A6"/>
    <w:rsid w:val="00542A3C"/>
    <w:rsid w:val="00542FC2"/>
    <w:rsid w:val="00543018"/>
    <w:rsid w:val="005430F8"/>
    <w:rsid w:val="0054429E"/>
    <w:rsid w:val="00544B42"/>
    <w:rsid w:val="0054572C"/>
    <w:rsid w:val="0054583A"/>
    <w:rsid w:val="0054601F"/>
    <w:rsid w:val="005464CB"/>
    <w:rsid w:val="00546A2C"/>
    <w:rsid w:val="00546D8A"/>
    <w:rsid w:val="0054798C"/>
    <w:rsid w:val="00547D8C"/>
    <w:rsid w:val="00547DC1"/>
    <w:rsid w:val="0055022A"/>
    <w:rsid w:val="0055047B"/>
    <w:rsid w:val="00550728"/>
    <w:rsid w:val="00550D82"/>
    <w:rsid w:val="005518DE"/>
    <w:rsid w:val="00551972"/>
    <w:rsid w:val="00551A5B"/>
    <w:rsid w:val="00551A6F"/>
    <w:rsid w:val="00551E29"/>
    <w:rsid w:val="00552BB7"/>
    <w:rsid w:val="00552DEF"/>
    <w:rsid w:val="00553028"/>
    <w:rsid w:val="005539B7"/>
    <w:rsid w:val="00553C65"/>
    <w:rsid w:val="00553E76"/>
    <w:rsid w:val="005547DD"/>
    <w:rsid w:val="005549A9"/>
    <w:rsid w:val="00555696"/>
    <w:rsid w:val="00555BB5"/>
    <w:rsid w:val="005560D8"/>
    <w:rsid w:val="00556217"/>
    <w:rsid w:val="0055665C"/>
    <w:rsid w:val="00556A08"/>
    <w:rsid w:val="00556E46"/>
    <w:rsid w:val="00556F77"/>
    <w:rsid w:val="005578A3"/>
    <w:rsid w:val="005578C7"/>
    <w:rsid w:val="00557A16"/>
    <w:rsid w:val="005600AB"/>
    <w:rsid w:val="005601D0"/>
    <w:rsid w:val="005608AA"/>
    <w:rsid w:val="0056115B"/>
    <w:rsid w:val="0056146E"/>
    <w:rsid w:val="00561660"/>
    <w:rsid w:val="00561A21"/>
    <w:rsid w:val="00561A3D"/>
    <w:rsid w:val="0056259C"/>
    <w:rsid w:val="0056265E"/>
    <w:rsid w:val="005626ED"/>
    <w:rsid w:val="00562939"/>
    <w:rsid w:val="00562973"/>
    <w:rsid w:val="00562E4A"/>
    <w:rsid w:val="0056306A"/>
    <w:rsid w:val="00563298"/>
    <w:rsid w:val="005633F7"/>
    <w:rsid w:val="005634FA"/>
    <w:rsid w:val="00563A96"/>
    <w:rsid w:val="00563B3B"/>
    <w:rsid w:val="00563B6C"/>
    <w:rsid w:val="00564B02"/>
    <w:rsid w:val="00564CBA"/>
    <w:rsid w:val="00565220"/>
    <w:rsid w:val="00565AC9"/>
    <w:rsid w:val="00565B90"/>
    <w:rsid w:val="00566499"/>
    <w:rsid w:val="005664BE"/>
    <w:rsid w:val="00566EE0"/>
    <w:rsid w:val="00567336"/>
    <w:rsid w:val="00567EE7"/>
    <w:rsid w:val="00567FBA"/>
    <w:rsid w:val="0057055B"/>
    <w:rsid w:val="0057085A"/>
    <w:rsid w:val="00570AAB"/>
    <w:rsid w:val="00570CB8"/>
    <w:rsid w:val="0057142F"/>
    <w:rsid w:val="005715C5"/>
    <w:rsid w:val="0057181C"/>
    <w:rsid w:val="005727BC"/>
    <w:rsid w:val="00572B4A"/>
    <w:rsid w:val="00572BFC"/>
    <w:rsid w:val="00573252"/>
    <w:rsid w:val="0057358D"/>
    <w:rsid w:val="00573875"/>
    <w:rsid w:val="00574101"/>
    <w:rsid w:val="0057450D"/>
    <w:rsid w:val="005748BF"/>
    <w:rsid w:val="00575A98"/>
    <w:rsid w:val="00575B1C"/>
    <w:rsid w:val="00575CBD"/>
    <w:rsid w:val="00575DF8"/>
    <w:rsid w:val="0057614D"/>
    <w:rsid w:val="00576184"/>
    <w:rsid w:val="00576921"/>
    <w:rsid w:val="00576C35"/>
    <w:rsid w:val="00576F85"/>
    <w:rsid w:val="00577319"/>
    <w:rsid w:val="005773AF"/>
    <w:rsid w:val="005779A6"/>
    <w:rsid w:val="00580574"/>
    <w:rsid w:val="00580C80"/>
    <w:rsid w:val="00581311"/>
    <w:rsid w:val="00581354"/>
    <w:rsid w:val="00581433"/>
    <w:rsid w:val="00581A20"/>
    <w:rsid w:val="00581D72"/>
    <w:rsid w:val="005825D6"/>
    <w:rsid w:val="00582687"/>
    <w:rsid w:val="00582BA6"/>
    <w:rsid w:val="00582C2D"/>
    <w:rsid w:val="00582D07"/>
    <w:rsid w:val="005837AF"/>
    <w:rsid w:val="00584827"/>
    <w:rsid w:val="00584E64"/>
    <w:rsid w:val="005854DA"/>
    <w:rsid w:val="005856D8"/>
    <w:rsid w:val="00586411"/>
    <w:rsid w:val="00586906"/>
    <w:rsid w:val="00586E4B"/>
    <w:rsid w:val="005873CB"/>
    <w:rsid w:val="00587D02"/>
    <w:rsid w:val="0059027C"/>
    <w:rsid w:val="00590343"/>
    <w:rsid w:val="00590766"/>
    <w:rsid w:val="00590DE7"/>
    <w:rsid w:val="005913C9"/>
    <w:rsid w:val="00591BE8"/>
    <w:rsid w:val="00591F78"/>
    <w:rsid w:val="0059213A"/>
    <w:rsid w:val="0059213C"/>
    <w:rsid w:val="00592304"/>
    <w:rsid w:val="00592A4C"/>
    <w:rsid w:val="00592D2B"/>
    <w:rsid w:val="00592DA3"/>
    <w:rsid w:val="00592F34"/>
    <w:rsid w:val="005940DA"/>
    <w:rsid w:val="00594805"/>
    <w:rsid w:val="00594F38"/>
    <w:rsid w:val="00595EEB"/>
    <w:rsid w:val="00596B43"/>
    <w:rsid w:val="0059721A"/>
    <w:rsid w:val="0059798C"/>
    <w:rsid w:val="005A0696"/>
    <w:rsid w:val="005A08BE"/>
    <w:rsid w:val="005A0D74"/>
    <w:rsid w:val="005A1198"/>
    <w:rsid w:val="005A1B2A"/>
    <w:rsid w:val="005A1DF2"/>
    <w:rsid w:val="005A1FA5"/>
    <w:rsid w:val="005A1FC4"/>
    <w:rsid w:val="005A2876"/>
    <w:rsid w:val="005A3311"/>
    <w:rsid w:val="005A403F"/>
    <w:rsid w:val="005A40C7"/>
    <w:rsid w:val="005A55A6"/>
    <w:rsid w:val="005A5C08"/>
    <w:rsid w:val="005A6732"/>
    <w:rsid w:val="005A68B5"/>
    <w:rsid w:val="005A6EA2"/>
    <w:rsid w:val="005A75A6"/>
    <w:rsid w:val="005B016C"/>
    <w:rsid w:val="005B08EE"/>
    <w:rsid w:val="005B0B44"/>
    <w:rsid w:val="005B26B9"/>
    <w:rsid w:val="005B2A8D"/>
    <w:rsid w:val="005B2C90"/>
    <w:rsid w:val="005B2F02"/>
    <w:rsid w:val="005B2FC2"/>
    <w:rsid w:val="005B347A"/>
    <w:rsid w:val="005B3808"/>
    <w:rsid w:val="005B416A"/>
    <w:rsid w:val="005B42B6"/>
    <w:rsid w:val="005B4508"/>
    <w:rsid w:val="005B4645"/>
    <w:rsid w:val="005B4B15"/>
    <w:rsid w:val="005B5133"/>
    <w:rsid w:val="005B550C"/>
    <w:rsid w:val="005B5617"/>
    <w:rsid w:val="005B59F8"/>
    <w:rsid w:val="005B61C5"/>
    <w:rsid w:val="005B64F7"/>
    <w:rsid w:val="005B699E"/>
    <w:rsid w:val="005B6BCF"/>
    <w:rsid w:val="005B6DA5"/>
    <w:rsid w:val="005B7165"/>
    <w:rsid w:val="005C015A"/>
    <w:rsid w:val="005C02C5"/>
    <w:rsid w:val="005C0325"/>
    <w:rsid w:val="005C0B73"/>
    <w:rsid w:val="005C0C64"/>
    <w:rsid w:val="005C0D0B"/>
    <w:rsid w:val="005C0DBC"/>
    <w:rsid w:val="005C0EAD"/>
    <w:rsid w:val="005C0F31"/>
    <w:rsid w:val="005C16D7"/>
    <w:rsid w:val="005C196C"/>
    <w:rsid w:val="005C1F5C"/>
    <w:rsid w:val="005C30D5"/>
    <w:rsid w:val="005C3309"/>
    <w:rsid w:val="005C3549"/>
    <w:rsid w:val="005C3E6C"/>
    <w:rsid w:val="005C3ECD"/>
    <w:rsid w:val="005C4034"/>
    <w:rsid w:val="005C4405"/>
    <w:rsid w:val="005C4A2A"/>
    <w:rsid w:val="005C50E7"/>
    <w:rsid w:val="005C5332"/>
    <w:rsid w:val="005C591B"/>
    <w:rsid w:val="005C650D"/>
    <w:rsid w:val="005C65FA"/>
    <w:rsid w:val="005C6604"/>
    <w:rsid w:val="005C6611"/>
    <w:rsid w:val="005C7FC2"/>
    <w:rsid w:val="005D081B"/>
    <w:rsid w:val="005D096D"/>
    <w:rsid w:val="005D0B35"/>
    <w:rsid w:val="005D1A48"/>
    <w:rsid w:val="005D1E0D"/>
    <w:rsid w:val="005D2746"/>
    <w:rsid w:val="005D2A02"/>
    <w:rsid w:val="005D2DE4"/>
    <w:rsid w:val="005D37B9"/>
    <w:rsid w:val="005D3813"/>
    <w:rsid w:val="005D3ADE"/>
    <w:rsid w:val="005D419D"/>
    <w:rsid w:val="005D4466"/>
    <w:rsid w:val="005D4DDF"/>
    <w:rsid w:val="005D559E"/>
    <w:rsid w:val="005D5706"/>
    <w:rsid w:val="005D57EE"/>
    <w:rsid w:val="005D59CC"/>
    <w:rsid w:val="005D5C05"/>
    <w:rsid w:val="005D5F3D"/>
    <w:rsid w:val="005D7496"/>
    <w:rsid w:val="005D7F65"/>
    <w:rsid w:val="005E082C"/>
    <w:rsid w:val="005E0932"/>
    <w:rsid w:val="005E0F59"/>
    <w:rsid w:val="005E10D7"/>
    <w:rsid w:val="005E1500"/>
    <w:rsid w:val="005E1508"/>
    <w:rsid w:val="005E19D2"/>
    <w:rsid w:val="005E1F35"/>
    <w:rsid w:val="005E2464"/>
    <w:rsid w:val="005E28DD"/>
    <w:rsid w:val="005E2A11"/>
    <w:rsid w:val="005E2BC1"/>
    <w:rsid w:val="005E33B9"/>
    <w:rsid w:val="005E3458"/>
    <w:rsid w:val="005E4861"/>
    <w:rsid w:val="005E4972"/>
    <w:rsid w:val="005E548B"/>
    <w:rsid w:val="005E5704"/>
    <w:rsid w:val="005E5AAC"/>
    <w:rsid w:val="005E5B69"/>
    <w:rsid w:val="005E5DE2"/>
    <w:rsid w:val="005E6185"/>
    <w:rsid w:val="005E7134"/>
    <w:rsid w:val="005E7583"/>
    <w:rsid w:val="005E75C1"/>
    <w:rsid w:val="005F002E"/>
    <w:rsid w:val="005F0D6E"/>
    <w:rsid w:val="005F211D"/>
    <w:rsid w:val="005F2382"/>
    <w:rsid w:val="005F23DB"/>
    <w:rsid w:val="005F257C"/>
    <w:rsid w:val="005F2BD7"/>
    <w:rsid w:val="005F304E"/>
    <w:rsid w:val="005F3156"/>
    <w:rsid w:val="005F3756"/>
    <w:rsid w:val="005F3ACD"/>
    <w:rsid w:val="005F40B1"/>
    <w:rsid w:val="005F4288"/>
    <w:rsid w:val="005F4324"/>
    <w:rsid w:val="005F47B6"/>
    <w:rsid w:val="005F47ED"/>
    <w:rsid w:val="005F4E1B"/>
    <w:rsid w:val="005F646D"/>
    <w:rsid w:val="005F689E"/>
    <w:rsid w:val="005F70B2"/>
    <w:rsid w:val="005F70E7"/>
    <w:rsid w:val="005F7189"/>
    <w:rsid w:val="005F72EB"/>
    <w:rsid w:val="005F73EE"/>
    <w:rsid w:val="005F74E2"/>
    <w:rsid w:val="005F7EE1"/>
    <w:rsid w:val="0060004D"/>
    <w:rsid w:val="00600507"/>
    <w:rsid w:val="006005F9"/>
    <w:rsid w:val="006012B0"/>
    <w:rsid w:val="006012BA"/>
    <w:rsid w:val="006017FE"/>
    <w:rsid w:val="0060182A"/>
    <w:rsid w:val="00601E2F"/>
    <w:rsid w:val="0060213A"/>
    <w:rsid w:val="006033DF"/>
    <w:rsid w:val="00603E50"/>
    <w:rsid w:val="00604133"/>
    <w:rsid w:val="00604C49"/>
    <w:rsid w:val="00604ED7"/>
    <w:rsid w:val="0060501C"/>
    <w:rsid w:val="00605F55"/>
    <w:rsid w:val="00606113"/>
    <w:rsid w:val="00606723"/>
    <w:rsid w:val="00606E3E"/>
    <w:rsid w:val="00606EB3"/>
    <w:rsid w:val="0060706E"/>
    <w:rsid w:val="00607824"/>
    <w:rsid w:val="00607C21"/>
    <w:rsid w:val="006100DD"/>
    <w:rsid w:val="00610457"/>
    <w:rsid w:val="006105A5"/>
    <w:rsid w:val="00610DF7"/>
    <w:rsid w:val="00611586"/>
    <w:rsid w:val="006115AF"/>
    <w:rsid w:val="00611638"/>
    <w:rsid w:val="006120B0"/>
    <w:rsid w:val="0061233B"/>
    <w:rsid w:val="0061288F"/>
    <w:rsid w:val="00612BD2"/>
    <w:rsid w:val="00612CDD"/>
    <w:rsid w:val="00612D1B"/>
    <w:rsid w:val="006130D0"/>
    <w:rsid w:val="00613122"/>
    <w:rsid w:val="0061346C"/>
    <w:rsid w:val="0061420A"/>
    <w:rsid w:val="00614A81"/>
    <w:rsid w:val="00615438"/>
    <w:rsid w:val="00615FF9"/>
    <w:rsid w:val="00616F2E"/>
    <w:rsid w:val="0061731C"/>
    <w:rsid w:val="0061762D"/>
    <w:rsid w:val="00617699"/>
    <w:rsid w:val="006178ED"/>
    <w:rsid w:val="00617BC1"/>
    <w:rsid w:val="00617E08"/>
    <w:rsid w:val="00620F0E"/>
    <w:rsid w:val="00620F6C"/>
    <w:rsid w:val="00620FDA"/>
    <w:rsid w:val="006213D1"/>
    <w:rsid w:val="00621C42"/>
    <w:rsid w:val="006220F0"/>
    <w:rsid w:val="006222A0"/>
    <w:rsid w:val="006231BC"/>
    <w:rsid w:val="0062359D"/>
    <w:rsid w:val="00623855"/>
    <w:rsid w:val="00624887"/>
    <w:rsid w:val="006251F2"/>
    <w:rsid w:val="00625586"/>
    <w:rsid w:val="00625999"/>
    <w:rsid w:val="006259EE"/>
    <w:rsid w:val="006266E3"/>
    <w:rsid w:val="006270A9"/>
    <w:rsid w:val="006273C2"/>
    <w:rsid w:val="006279D4"/>
    <w:rsid w:val="00627FD8"/>
    <w:rsid w:val="0063003B"/>
    <w:rsid w:val="0063003D"/>
    <w:rsid w:val="006302E6"/>
    <w:rsid w:val="00630AE0"/>
    <w:rsid w:val="00630B0C"/>
    <w:rsid w:val="00630CF7"/>
    <w:rsid w:val="00630FF5"/>
    <w:rsid w:val="00631168"/>
    <w:rsid w:val="006313E6"/>
    <w:rsid w:val="006318C7"/>
    <w:rsid w:val="00631BCA"/>
    <w:rsid w:val="00631CDC"/>
    <w:rsid w:val="00631D7A"/>
    <w:rsid w:val="00632BC7"/>
    <w:rsid w:val="00632DBE"/>
    <w:rsid w:val="00633A3E"/>
    <w:rsid w:val="00633F44"/>
    <w:rsid w:val="00633FF7"/>
    <w:rsid w:val="00634970"/>
    <w:rsid w:val="00634C80"/>
    <w:rsid w:val="00635222"/>
    <w:rsid w:val="00635471"/>
    <w:rsid w:val="00635B2F"/>
    <w:rsid w:val="00635B7C"/>
    <w:rsid w:val="00635C2A"/>
    <w:rsid w:val="00635D06"/>
    <w:rsid w:val="00635E31"/>
    <w:rsid w:val="00635FB3"/>
    <w:rsid w:val="00635FDF"/>
    <w:rsid w:val="00636653"/>
    <w:rsid w:val="00636660"/>
    <w:rsid w:val="006368AA"/>
    <w:rsid w:val="00636A27"/>
    <w:rsid w:val="00637917"/>
    <w:rsid w:val="006379B9"/>
    <w:rsid w:val="00637C4F"/>
    <w:rsid w:val="00637C63"/>
    <w:rsid w:val="00640B77"/>
    <w:rsid w:val="00640F34"/>
    <w:rsid w:val="00640FF9"/>
    <w:rsid w:val="0064203D"/>
    <w:rsid w:val="006421F2"/>
    <w:rsid w:val="006425D5"/>
    <w:rsid w:val="00642626"/>
    <w:rsid w:val="00642CD2"/>
    <w:rsid w:val="006434CA"/>
    <w:rsid w:val="00643AD0"/>
    <w:rsid w:val="00643B24"/>
    <w:rsid w:val="00643C6E"/>
    <w:rsid w:val="00644871"/>
    <w:rsid w:val="00644D5D"/>
    <w:rsid w:val="00644FB0"/>
    <w:rsid w:val="00645089"/>
    <w:rsid w:val="00645134"/>
    <w:rsid w:val="00645782"/>
    <w:rsid w:val="00645938"/>
    <w:rsid w:val="00646278"/>
    <w:rsid w:val="006462B1"/>
    <w:rsid w:val="00646BEA"/>
    <w:rsid w:val="0064758C"/>
    <w:rsid w:val="00647D91"/>
    <w:rsid w:val="00647E27"/>
    <w:rsid w:val="00651BBF"/>
    <w:rsid w:val="00651E4D"/>
    <w:rsid w:val="00651E9E"/>
    <w:rsid w:val="0065255B"/>
    <w:rsid w:val="00652600"/>
    <w:rsid w:val="00653187"/>
    <w:rsid w:val="0065360B"/>
    <w:rsid w:val="00653BEF"/>
    <w:rsid w:val="00654363"/>
    <w:rsid w:val="0065504F"/>
    <w:rsid w:val="00655866"/>
    <w:rsid w:val="00655BBE"/>
    <w:rsid w:val="00655DA9"/>
    <w:rsid w:val="00655F14"/>
    <w:rsid w:val="00656041"/>
    <w:rsid w:val="00656FE1"/>
    <w:rsid w:val="00657829"/>
    <w:rsid w:val="00657DAA"/>
    <w:rsid w:val="00660395"/>
    <w:rsid w:val="00660952"/>
    <w:rsid w:val="00660A76"/>
    <w:rsid w:val="00661DEC"/>
    <w:rsid w:val="00661FA1"/>
    <w:rsid w:val="00662227"/>
    <w:rsid w:val="00662ADF"/>
    <w:rsid w:val="00663BFA"/>
    <w:rsid w:val="00663E11"/>
    <w:rsid w:val="00664587"/>
    <w:rsid w:val="00664716"/>
    <w:rsid w:val="00664C62"/>
    <w:rsid w:val="00664D62"/>
    <w:rsid w:val="006656CF"/>
    <w:rsid w:val="0066573D"/>
    <w:rsid w:val="00665C35"/>
    <w:rsid w:val="00665CD8"/>
    <w:rsid w:val="00665E83"/>
    <w:rsid w:val="006661B6"/>
    <w:rsid w:val="00666551"/>
    <w:rsid w:val="006671B8"/>
    <w:rsid w:val="0066728A"/>
    <w:rsid w:val="006676CF"/>
    <w:rsid w:val="00667761"/>
    <w:rsid w:val="00667801"/>
    <w:rsid w:val="00667AC5"/>
    <w:rsid w:val="00667B52"/>
    <w:rsid w:val="00667FE6"/>
    <w:rsid w:val="0067049E"/>
    <w:rsid w:val="00671241"/>
    <w:rsid w:val="0067129F"/>
    <w:rsid w:val="00671887"/>
    <w:rsid w:val="00672355"/>
    <w:rsid w:val="006725DC"/>
    <w:rsid w:val="00672843"/>
    <w:rsid w:val="00672BAF"/>
    <w:rsid w:val="00673DB4"/>
    <w:rsid w:val="00674630"/>
    <w:rsid w:val="006755C3"/>
    <w:rsid w:val="00675A89"/>
    <w:rsid w:val="00676191"/>
    <w:rsid w:val="00680A0F"/>
    <w:rsid w:val="00680D11"/>
    <w:rsid w:val="006812BC"/>
    <w:rsid w:val="006815DD"/>
    <w:rsid w:val="00682501"/>
    <w:rsid w:val="00682A59"/>
    <w:rsid w:val="00682C17"/>
    <w:rsid w:val="006839A9"/>
    <w:rsid w:val="006843C2"/>
    <w:rsid w:val="006846C1"/>
    <w:rsid w:val="00684833"/>
    <w:rsid w:val="006849D2"/>
    <w:rsid w:val="0068569F"/>
    <w:rsid w:val="00685DDB"/>
    <w:rsid w:val="006861EF"/>
    <w:rsid w:val="006864C8"/>
    <w:rsid w:val="00686F74"/>
    <w:rsid w:val="00687101"/>
    <w:rsid w:val="006871CC"/>
    <w:rsid w:val="006871E7"/>
    <w:rsid w:val="00687B68"/>
    <w:rsid w:val="00687F83"/>
    <w:rsid w:val="0069020F"/>
    <w:rsid w:val="0069050A"/>
    <w:rsid w:val="00690BEC"/>
    <w:rsid w:val="006911C7"/>
    <w:rsid w:val="006916B1"/>
    <w:rsid w:val="00692B40"/>
    <w:rsid w:val="00692C74"/>
    <w:rsid w:val="006934B0"/>
    <w:rsid w:val="006936D6"/>
    <w:rsid w:val="00693809"/>
    <w:rsid w:val="00694518"/>
    <w:rsid w:val="00694B7B"/>
    <w:rsid w:val="006953B5"/>
    <w:rsid w:val="00695D6A"/>
    <w:rsid w:val="006960AD"/>
    <w:rsid w:val="00697378"/>
    <w:rsid w:val="00697965"/>
    <w:rsid w:val="0069797D"/>
    <w:rsid w:val="00697CB7"/>
    <w:rsid w:val="006A02B1"/>
    <w:rsid w:val="006A0DBE"/>
    <w:rsid w:val="006A0DC8"/>
    <w:rsid w:val="006A0EDA"/>
    <w:rsid w:val="006A120E"/>
    <w:rsid w:val="006A17A4"/>
    <w:rsid w:val="006A18CE"/>
    <w:rsid w:val="006A1B20"/>
    <w:rsid w:val="006A27A5"/>
    <w:rsid w:val="006A2AC0"/>
    <w:rsid w:val="006A2E1B"/>
    <w:rsid w:val="006A37DC"/>
    <w:rsid w:val="006A39E2"/>
    <w:rsid w:val="006A3A42"/>
    <w:rsid w:val="006A4287"/>
    <w:rsid w:val="006A48E7"/>
    <w:rsid w:val="006A4979"/>
    <w:rsid w:val="006A5294"/>
    <w:rsid w:val="006A5A14"/>
    <w:rsid w:val="006A5A24"/>
    <w:rsid w:val="006A5C13"/>
    <w:rsid w:val="006A5C7A"/>
    <w:rsid w:val="006A5D1E"/>
    <w:rsid w:val="006A60FC"/>
    <w:rsid w:val="006A6330"/>
    <w:rsid w:val="006A6529"/>
    <w:rsid w:val="006A6D86"/>
    <w:rsid w:val="006A7054"/>
    <w:rsid w:val="006A750C"/>
    <w:rsid w:val="006B00E0"/>
    <w:rsid w:val="006B03A5"/>
    <w:rsid w:val="006B03DB"/>
    <w:rsid w:val="006B0E8E"/>
    <w:rsid w:val="006B1765"/>
    <w:rsid w:val="006B190F"/>
    <w:rsid w:val="006B25C4"/>
    <w:rsid w:val="006B2DA8"/>
    <w:rsid w:val="006B2E40"/>
    <w:rsid w:val="006B3656"/>
    <w:rsid w:val="006B3AAC"/>
    <w:rsid w:val="006B3EFC"/>
    <w:rsid w:val="006B4442"/>
    <w:rsid w:val="006B473B"/>
    <w:rsid w:val="006B4ABF"/>
    <w:rsid w:val="006B4D93"/>
    <w:rsid w:val="006B575C"/>
    <w:rsid w:val="006B5793"/>
    <w:rsid w:val="006B5BFC"/>
    <w:rsid w:val="006B5C75"/>
    <w:rsid w:val="006B641C"/>
    <w:rsid w:val="006B66F7"/>
    <w:rsid w:val="006B6899"/>
    <w:rsid w:val="006B6A45"/>
    <w:rsid w:val="006B6B59"/>
    <w:rsid w:val="006B71FA"/>
    <w:rsid w:val="006B7A9E"/>
    <w:rsid w:val="006C01E6"/>
    <w:rsid w:val="006C02E4"/>
    <w:rsid w:val="006C0604"/>
    <w:rsid w:val="006C11B5"/>
    <w:rsid w:val="006C1BD7"/>
    <w:rsid w:val="006C1E90"/>
    <w:rsid w:val="006C240E"/>
    <w:rsid w:val="006C3B27"/>
    <w:rsid w:val="006C3B77"/>
    <w:rsid w:val="006C4223"/>
    <w:rsid w:val="006C4279"/>
    <w:rsid w:val="006C436A"/>
    <w:rsid w:val="006C480B"/>
    <w:rsid w:val="006C557D"/>
    <w:rsid w:val="006C5C40"/>
    <w:rsid w:val="006C65E0"/>
    <w:rsid w:val="006C6B70"/>
    <w:rsid w:val="006C6B7C"/>
    <w:rsid w:val="006C6D4C"/>
    <w:rsid w:val="006C7DB9"/>
    <w:rsid w:val="006D000A"/>
    <w:rsid w:val="006D001C"/>
    <w:rsid w:val="006D09B2"/>
    <w:rsid w:val="006D0C0E"/>
    <w:rsid w:val="006D0FC9"/>
    <w:rsid w:val="006D2500"/>
    <w:rsid w:val="006D27C3"/>
    <w:rsid w:val="006D33E1"/>
    <w:rsid w:val="006D344F"/>
    <w:rsid w:val="006D3561"/>
    <w:rsid w:val="006D3724"/>
    <w:rsid w:val="006D3E1C"/>
    <w:rsid w:val="006D4C8A"/>
    <w:rsid w:val="006D4E38"/>
    <w:rsid w:val="006D5262"/>
    <w:rsid w:val="006D52E9"/>
    <w:rsid w:val="006D531E"/>
    <w:rsid w:val="006D5427"/>
    <w:rsid w:val="006D576E"/>
    <w:rsid w:val="006D57F3"/>
    <w:rsid w:val="006D5D08"/>
    <w:rsid w:val="006D6157"/>
    <w:rsid w:val="006D63A4"/>
    <w:rsid w:val="006D6609"/>
    <w:rsid w:val="006D6E99"/>
    <w:rsid w:val="006D733C"/>
    <w:rsid w:val="006D7956"/>
    <w:rsid w:val="006D7B1E"/>
    <w:rsid w:val="006E06CF"/>
    <w:rsid w:val="006E079E"/>
    <w:rsid w:val="006E0F78"/>
    <w:rsid w:val="006E0FF6"/>
    <w:rsid w:val="006E1497"/>
    <w:rsid w:val="006E1C79"/>
    <w:rsid w:val="006E210F"/>
    <w:rsid w:val="006E2430"/>
    <w:rsid w:val="006E248F"/>
    <w:rsid w:val="006E294A"/>
    <w:rsid w:val="006E2C45"/>
    <w:rsid w:val="006E46C6"/>
    <w:rsid w:val="006E4ECA"/>
    <w:rsid w:val="006E5E3B"/>
    <w:rsid w:val="006E5E49"/>
    <w:rsid w:val="006E60E6"/>
    <w:rsid w:val="006E65F7"/>
    <w:rsid w:val="006E6C8A"/>
    <w:rsid w:val="006E708F"/>
    <w:rsid w:val="006E7335"/>
    <w:rsid w:val="006E7934"/>
    <w:rsid w:val="006E79F7"/>
    <w:rsid w:val="006E7B1A"/>
    <w:rsid w:val="006F13F7"/>
    <w:rsid w:val="006F1823"/>
    <w:rsid w:val="006F1FFD"/>
    <w:rsid w:val="006F266F"/>
    <w:rsid w:val="006F2792"/>
    <w:rsid w:val="006F316B"/>
    <w:rsid w:val="006F33E0"/>
    <w:rsid w:val="006F3BE0"/>
    <w:rsid w:val="006F3C12"/>
    <w:rsid w:val="006F405E"/>
    <w:rsid w:val="006F4363"/>
    <w:rsid w:val="006F4719"/>
    <w:rsid w:val="006F4CCF"/>
    <w:rsid w:val="006F530B"/>
    <w:rsid w:val="006F637E"/>
    <w:rsid w:val="006F6F1A"/>
    <w:rsid w:val="00700BC6"/>
    <w:rsid w:val="007015A9"/>
    <w:rsid w:val="007017B4"/>
    <w:rsid w:val="0070181F"/>
    <w:rsid w:val="00701AF5"/>
    <w:rsid w:val="00701F0A"/>
    <w:rsid w:val="007027B4"/>
    <w:rsid w:val="007028DB"/>
    <w:rsid w:val="00702BEE"/>
    <w:rsid w:val="00703D96"/>
    <w:rsid w:val="00704DF8"/>
    <w:rsid w:val="00704ED9"/>
    <w:rsid w:val="00704F1E"/>
    <w:rsid w:val="0070539C"/>
    <w:rsid w:val="007055F5"/>
    <w:rsid w:val="00705D1E"/>
    <w:rsid w:val="007061CE"/>
    <w:rsid w:val="007063FC"/>
    <w:rsid w:val="00706669"/>
    <w:rsid w:val="007069AF"/>
    <w:rsid w:val="00706E34"/>
    <w:rsid w:val="007074EA"/>
    <w:rsid w:val="007079A8"/>
    <w:rsid w:val="007101E7"/>
    <w:rsid w:val="007105D3"/>
    <w:rsid w:val="00710C4E"/>
    <w:rsid w:val="00710E60"/>
    <w:rsid w:val="00711246"/>
    <w:rsid w:val="00711F46"/>
    <w:rsid w:val="00712CDC"/>
    <w:rsid w:val="007137B9"/>
    <w:rsid w:val="007137D3"/>
    <w:rsid w:val="0071386B"/>
    <w:rsid w:val="007139C2"/>
    <w:rsid w:val="00713C3D"/>
    <w:rsid w:val="0071456E"/>
    <w:rsid w:val="0071512A"/>
    <w:rsid w:val="0071570B"/>
    <w:rsid w:val="00715E27"/>
    <w:rsid w:val="00715F02"/>
    <w:rsid w:val="00715FBF"/>
    <w:rsid w:val="0071695C"/>
    <w:rsid w:val="00716D35"/>
    <w:rsid w:val="00717140"/>
    <w:rsid w:val="0072033F"/>
    <w:rsid w:val="00720EBB"/>
    <w:rsid w:val="00721A69"/>
    <w:rsid w:val="00722275"/>
    <w:rsid w:val="00722987"/>
    <w:rsid w:val="007233E5"/>
    <w:rsid w:val="00723CEF"/>
    <w:rsid w:val="00723E48"/>
    <w:rsid w:val="007242E1"/>
    <w:rsid w:val="00725602"/>
    <w:rsid w:val="007258C8"/>
    <w:rsid w:val="00725ABD"/>
    <w:rsid w:val="00725C9D"/>
    <w:rsid w:val="00725FFF"/>
    <w:rsid w:val="00726492"/>
    <w:rsid w:val="00726522"/>
    <w:rsid w:val="00726565"/>
    <w:rsid w:val="00726BB6"/>
    <w:rsid w:val="00726FF1"/>
    <w:rsid w:val="00727870"/>
    <w:rsid w:val="0073016B"/>
    <w:rsid w:val="0073064B"/>
    <w:rsid w:val="0073095E"/>
    <w:rsid w:val="00730B8C"/>
    <w:rsid w:val="00730E0C"/>
    <w:rsid w:val="00731593"/>
    <w:rsid w:val="00732224"/>
    <w:rsid w:val="007332A7"/>
    <w:rsid w:val="007332DA"/>
    <w:rsid w:val="0073367A"/>
    <w:rsid w:val="00733795"/>
    <w:rsid w:val="00733982"/>
    <w:rsid w:val="00733A92"/>
    <w:rsid w:val="00733D95"/>
    <w:rsid w:val="007345D8"/>
    <w:rsid w:val="007358EC"/>
    <w:rsid w:val="00735BC4"/>
    <w:rsid w:val="00736438"/>
    <w:rsid w:val="0073692D"/>
    <w:rsid w:val="0073771B"/>
    <w:rsid w:val="00737988"/>
    <w:rsid w:val="00737AE7"/>
    <w:rsid w:val="00737B43"/>
    <w:rsid w:val="00737BA5"/>
    <w:rsid w:val="00740575"/>
    <w:rsid w:val="007407C7"/>
    <w:rsid w:val="007407DB"/>
    <w:rsid w:val="00740CD9"/>
    <w:rsid w:val="00741A35"/>
    <w:rsid w:val="00741C2B"/>
    <w:rsid w:val="00741D74"/>
    <w:rsid w:val="00742060"/>
    <w:rsid w:val="00743B35"/>
    <w:rsid w:val="00743C10"/>
    <w:rsid w:val="0074415C"/>
    <w:rsid w:val="00745ABE"/>
    <w:rsid w:val="00746BA5"/>
    <w:rsid w:val="007473BD"/>
    <w:rsid w:val="0074755B"/>
    <w:rsid w:val="0075064D"/>
    <w:rsid w:val="00750936"/>
    <w:rsid w:val="00750E9E"/>
    <w:rsid w:val="007512EF"/>
    <w:rsid w:val="007515B5"/>
    <w:rsid w:val="00751603"/>
    <w:rsid w:val="00751886"/>
    <w:rsid w:val="00751D51"/>
    <w:rsid w:val="00751E12"/>
    <w:rsid w:val="007524B7"/>
    <w:rsid w:val="0075256C"/>
    <w:rsid w:val="00752AF7"/>
    <w:rsid w:val="00752ED2"/>
    <w:rsid w:val="00752EEE"/>
    <w:rsid w:val="0075336E"/>
    <w:rsid w:val="0075378D"/>
    <w:rsid w:val="00754366"/>
    <w:rsid w:val="0075499F"/>
    <w:rsid w:val="00754A0E"/>
    <w:rsid w:val="0075524F"/>
    <w:rsid w:val="007552D8"/>
    <w:rsid w:val="00755689"/>
    <w:rsid w:val="00755A11"/>
    <w:rsid w:val="00755C01"/>
    <w:rsid w:val="00756F40"/>
    <w:rsid w:val="00756FBA"/>
    <w:rsid w:val="007570FA"/>
    <w:rsid w:val="007572A0"/>
    <w:rsid w:val="00757491"/>
    <w:rsid w:val="00757DF7"/>
    <w:rsid w:val="0076134C"/>
    <w:rsid w:val="00761BF0"/>
    <w:rsid w:val="00761E3D"/>
    <w:rsid w:val="00762193"/>
    <w:rsid w:val="007621ED"/>
    <w:rsid w:val="00762407"/>
    <w:rsid w:val="00762AAE"/>
    <w:rsid w:val="00762ACD"/>
    <w:rsid w:val="007630C8"/>
    <w:rsid w:val="0076312B"/>
    <w:rsid w:val="0076369B"/>
    <w:rsid w:val="007637CE"/>
    <w:rsid w:val="00763A21"/>
    <w:rsid w:val="00763C42"/>
    <w:rsid w:val="00763C99"/>
    <w:rsid w:val="00763DFE"/>
    <w:rsid w:val="00763FB7"/>
    <w:rsid w:val="00764217"/>
    <w:rsid w:val="00764952"/>
    <w:rsid w:val="00764978"/>
    <w:rsid w:val="00764EEF"/>
    <w:rsid w:val="007657F3"/>
    <w:rsid w:val="00765C49"/>
    <w:rsid w:val="007668C9"/>
    <w:rsid w:val="00766FB4"/>
    <w:rsid w:val="00770179"/>
    <w:rsid w:val="007705CE"/>
    <w:rsid w:val="00770B1E"/>
    <w:rsid w:val="00770BD6"/>
    <w:rsid w:val="00770CCB"/>
    <w:rsid w:val="00770D43"/>
    <w:rsid w:val="00770DA2"/>
    <w:rsid w:val="00771712"/>
    <w:rsid w:val="00771853"/>
    <w:rsid w:val="00772669"/>
    <w:rsid w:val="00772B99"/>
    <w:rsid w:val="00772BE6"/>
    <w:rsid w:val="00772C62"/>
    <w:rsid w:val="00773042"/>
    <w:rsid w:val="007735AE"/>
    <w:rsid w:val="00773CCB"/>
    <w:rsid w:val="007741EC"/>
    <w:rsid w:val="007743E6"/>
    <w:rsid w:val="00774709"/>
    <w:rsid w:val="00775A78"/>
    <w:rsid w:val="00775AA2"/>
    <w:rsid w:val="00776815"/>
    <w:rsid w:val="0077686E"/>
    <w:rsid w:val="00776E4E"/>
    <w:rsid w:val="007775BD"/>
    <w:rsid w:val="0077773B"/>
    <w:rsid w:val="00777BEE"/>
    <w:rsid w:val="007804B4"/>
    <w:rsid w:val="00781842"/>
    <w:rsid w:val="00781D26"/>
    <w:rsid w:val="007824BA"/>
    <w:rsid w:val="00782574"/>
    <w:rsid w:val="00782722"/>
    <w:rsid w:val="00782B6E"/>
    <w:rsid w:val="00782D1F"/>
    <w:rsid w:val="0078321D"/>
    <w:rsid w:val="0078325F"/>
    <w:rsid w:val="0078345C"/>
    <w:rsid w:val="007836D4"/>
    <w:rsid w:val="00783FF2"/>
    <w:rsid w:val="0078420B"/>
    <w:rsid w:val="00784D81"/>
    <w:rsid w:val="0078522C"/>
    <w:rsid w:val="00785687"/>
    <w:rsid w:val="00785984"/>
    <w:rsid w:val="00786269"/>
    <w:rsid w:val="007864CF"/>
    <w:rsid w:val="00787532"/>
    <w:rsid w:val="00787576"/>
    <w:rsid w:val="00787619"/>
    <w:rsid w:val="00787CFC"/>
    <w:rsid w:val="00787D79"/>
    <w:rsid w:val="0079018B"/>
    <w:rsid w:val="007901AF"/>
    <w:rsid w:val="007907D5"/>
    <w:rsid w:val="00790CE8"/>
    <w:rsid w:val="0079115A"/>
    <w:rsid w:val="00791A6E"/>
    <w:rsid w:val="00791C6E"/>
    <w:rsid w:val="00791E9E"/>
    <w:rsid w:val="007923A2"/>
    <w:rsid w:val="0079263A"/>
    <w:rsid w:val="00792970"/>
    <w:rsid w:val="00792F32"/>
    <w:rsid w:val="00793000"/>
    <w:rsid w:val="00793405"/>
    <w:rsid w:val="0079372E"/>
    <w:rsid w:val="007939E7"/>
    <w:rsid w:val="007942EB"/>
    <w:rsid w:val="007945C4"/>
    <w:rsid w:val="00794729"/>
    <w:rsid w:val="00794BB8"/>
    <w:rsid w:val="00794E34"/>
    <w:rsid w:val="00795291"/>
    <w:rsid w:val="007954B5"/>
    <w:rsid w:val="0079572A"/>
    <w:rsid w:val="00795DC3"/>
    <w:rsid w:val="00797058"/>
    <w:rsid w:val="0079706C"/>
    <w:rsid w:val="0079708D"/>
    <w:rsid w:val="00797803"/>
    <w:rsid w:val="00797C60"/>
    <w:rsid w:val="007A0EDE"/>
    <w:rsid w:val="007A0FA1"/>
    <w:rsid w:val="007A1B54"/>
    <w:rsid w:val="007A1D1D"/>
    <w:rsid w:val="007A215B"/>
    <w:rsid w:val="007A27F8"/>
    <w:rsid w:val="007A326C"/>
    <w:rsid w:val="007A3490"/>
    <w:rsid w:val="007A3562"/>
    <w:rsid w:val="007A37C3"/>
    <w:rsid w:val="007A3A58"/>
    <w:rsid w:val="007A40AA"/>
    <w:rsid w:val="007A50C6"/>
    <w:rsid w:val="007A529E"/>
    <w:rsid w:val="007A54D0"/>
    <w:rsid w:val="007A57C8"/>
    <w:rsid w:val="007A62FB"/>
    <w:rsid w:val="007A63E6"/>
    <w:rsid w:val="007A6569"/>
    <w:rsid w:val="007A6851"/>
    <w:rsid w:val="007A6A36"/>
    <w:rsid w:val="007A6E66"/>
    <w:rsid w:val="007A7055"/>
    <w:rsid w:val="007A7152"/>
    <w:rsid w:val="007A73C1"/>
    <w:rsid w:val="007B0A1F"/>
    <w:rsid w:val="007B0AC2"/>
    <w:rsid w:val="007B0BB0"/>
    <w:rsid w:val="007B0D3F"/>
    <w:rsid w:val="007B1DCD"/>
    <w:rsid w:val="007B2BB5"/>
    <w:rsid w:val="007B2D92"/>
    <w:rsid w:val="007B2DE0"/>
    <w:rsid w:val="007B311C"/>
    <w:rsid w:val="007B3146"/>
    <w:rsid w:val="007B3156"/>
    <w:rsid w:val="007B34E4"/>
    <w:rsid w:val="007B37C6"/>
    <w:rsid w:val="007B4055"/>
    <w:rsid w:val="007B4214"/>
    <w:rsid w:val="007B4497"/>
    <w:rsid w:val="007B4D83"/>
    <w:rsid w:val="007B4E43"/>
    <w:rsid w:val="007B5258"/>
    <w:rsid w:val="007B56F4"/>
    <w:rsid w:val="007B56FA"/>
    <w:rsid w:val="007B5F4A"/>
    <w:rsid w:val="007B63F2"/>
    <w:rsid w:val="007B69FE"/>
    <w:rsid w:val="007B6AD2"/>
    <w:rsid w:val="007B706F"/>
    <w:rsid w:val="007B72C7"/>
    <w:rsid w:val="007B7DA8"/>
    <w:rsid w:val="007C0133"/>
    <w:rsid w:val="007C09DE"/>
    <w:rsid w:val="007C0A25"/>
    <w:rsid w:val="007C0A9F"/>
    <w:rsid w:val="007C0DCC"/>
    <w:rsid w:val="007C15B5"/>
    <w:rsid w:val="007C1C9A"/>
    <w:rsid w:val="007C209D"/>
    <w:rsid w:val="007C210E"/>
    <w:rsid w:val="007C289B"/>
    <w:rsid w:val="007C2986"/>
    <w:rsid w:val="007C2A38"/>
    <w:rsid w:val="007C2E97"/>
    <w:rsid w:val="007C309A"/>
    <w:rsid w:val="007C3254"/>
    <w:rsid w:val="007C335C"/>
    <w:rsid w:val="007C3D96"/>
    <w:rsid w:val="007C419D"/>
    <w:rsid w:val="007C4883"/>
    <w:rsid w:val="007C560C"/>
    <w:rsid w:val="007C5B6B"/>
    <w:rsid w:val="007C5E6F"/>
    <w:rsid w:val="007C62C7"/>
    <w:rsid w:val="007C6478"/>
    <w:rsid w:val="007C68C8"/>
    <w:rsid w:val="007C68EA"/>
    <w:rsid w:val="007C6D2C"/>
    <w:rsid w:val="007C7EB2"/>
    <w:rsid w:val="007D0669"/>
    <w:rsid w:val="007D0ABC"/>
    <w:rsid w:val="007D0B9D"/>
    <w:rsid w:val="007D0FC3"/>
    <w:rsid w:val="007D1402"/>
    <w:rsid w:val="007D184B"/>
    <w:rsid w:val="007D1BDF"/>
    <w:rsid w:val="007D1C50"/>
    <w:rsid w:val="007D2468"/>
    <w:rsid w:val="007D25AB"/>
    <w:rsid w:val="007D27D8"/>
    <w:rsid w:val="007D3904"/>
    <w:rsid w:val="007D3BF5"/>
    <w:rsid w:val="007D4153"/>
    <w:rsid w:val="007D41B3"/>
    <w:rsid w:val="007D420D"/>
    <w:rsid w:val="007D4290"/>
    <w:rsid w:val="007D499C"/>
    <w:rsid w:val="007D59BE"/>
    <w:rsid w:val="007D6CCF"/>
    <w:rsid w:val="007D7A93"/>
    <w:rsid w:val="007E00CE"/>
    <w:rsid w:val="007E0DFB"/>
    <w:rsid w:val="007E14F6"/>
    <w:rsid w:val="007E1BA8"/>
    <w:rsid w:val="007E27F8"/>
    <w:rsid w:val="007E2822"/>
    <w:rsid w:val="007E2A57"/>
    <w:rsid w:val="007E3235"/>
    <w:rsid w:val="007E3760"/>
    <w:rsid w:val="007E37DE"/>
    <w:rsid w:val="007E3E3B"/>
    <w:rsid w:val="007E436D"/>
    <w:rsid w:val="007E4BBE"/>
    <w:rsid w:val="007E50E1"/>
    <w:rsid w:val="007E5155"/>
    <w:rsid w:val="007E572A"/>
    <w:rsid w:val="007E57AB"/>
    <w:rsid w:val="007E63DC"/>
    <w:rsid w:val="007E6615"/>
    <w:rsid w:val="007E6845"/>
    <w:rsid w:val="007E6EB3"/>
    <w:rsid w:val="007E71C8"/>
    <w:rsid w:val="007E75A5"/>
    <w:rsid w:val="007E7694"/>
    <w:rsid w:val="007E78EC"/>
    <w:rsid w:val="007E7B1F"/>
    <w:rsid w:val="007E7E28"/>
    <w:rsid w:val="007F159B"/>
    <w:rsid w:val="007F1F84"/>
    <w:rsid w:val="007F29FA"/>
    <w:rsid w:val="007F4060"/>
    <w:rsid w:val="007F41D9"/>
    <w:rsid w:val="007F4859"/>
    <w:rsid w:val="007F4D1B"/>
    <w:rsid w:val="007F58E3"/>
    <w:rsid w:val="007F5F77"/>
    <w:rsid w:val="007F62D5"/>
    <w:rsid w:val="007F6796"/>
    <w:rsid w:val="007F6914"/>
    <w:rsid w:val="007F6F90"/>
    <w:rsid w:val="007F7AC7"/>
    <w:rsid w:val="007F7CB5"/>
    <w:rsid w:val="007F7E6C"/>
    <w:rsid w:val="00800040"/>
    <w:rsid w:val="0080037D"/>
    <w:rsid w:val="00801061"/>
    <w:rsid w:val="00801583"/>
    <w:rsid w:val="008016B5"/>
    <w:rsid w:val="008018A2"/>
    <w:rsid w:val="008023BF"/>
    <w:rsid w:val="008025B6"/>
    <w:rsid w:val="008028CC"/>
    <w:rsid w:val="00803170"/>
    <w:rsid w:val="00803182"/>
    <w:rsid w:val="00803D16"/>
    <w:rsid w:val="008042D2"/>
    <w:rsid w:val="00804789"/>
    <w:rsid w:val="00804FCB"/>
    <w:rsid w:val="00805210"/>
    <w:rsid w:val="00805381"/>
    <w:rsid w:val="0080568F"/>
    <w:rsid w:val="008056B1"/>
    <w:rsid w:val="008059EE"/>
    <w:rsid w:val="00805BBA"/>
    <w:rsid w:val="00805D4B"/>
    <w:rsid w:val="008066AF"/>
    <w:rsid w:val="00806736"/>
    <w:rsid w:val="00806C49"/>
    <w:rsid w:val="00806D40"/>
    <w:rsid w:val="0080706F"/>
    <w:rsid w:val="0080727C"/>
    <w:rsid w:val="00807626"/>
    <w:rsid w:val="008100B1"/>
    <w:rsid w:val="008101BB"/>
    <w:rsid w:val="0081027B"/>
    <w:rsid w:val="008105E9"/>
    <w:rsid w:val="00810B70"/>
    <w:rsid w:val="00810F6E"/>
    <w:rsid w:val="00810FEC"/>
    <w:rsid w:val="00811338"/>
    <w:rsid w:val="00811BCF"/>
    <w:rsid w:val="00811EA8"/>
    <w:rsid w:val="008123DF"/>
    <w:rsid w:val="0081299E"/>
    <w:rsid w:val="0081312E"/>
    <w:rsid w:val="0081376E"/>
    <w:rsid w:val="00813954"/>
    <w:rsid w:val="00813B00"/>
    <w:rsid w:val="00813BD7"/>
    <w:rsid w:val="00813EFB"/>
    <w:rsid w:val="008140F2"/>
    <w:rsid w:val="00814320"/>
    <w:rsid w:val="00814375"/>
    <w:rsid w:val="00814628"/>
    <w:rsid w:val="00814832"/>
    <w:rsid w:val="00814B70"/>
    <w:rsid w:val="00815309"/>
    <w:rsid w:val="008154DF"/>
    <w:rsid w:val="008160C5"/>
    <w:rsid w:val="0081677E"/>
    <w:rsid w:val="0081680A"/>
    <w:rsid w:val="00816B69"/>
    <w:rsid w:val="00817C0C"/>
    <w:rsid w:val="00820F22"/>
    <w:rsid w:val="0082133D"/>
    <w:rsid w:val="0082145F"/>
    <w:rsid w:val="00821679"/>
    <w:rsid w:val="008220B6"/>
    <w:rsid w:val="0082229B"/>
    <w:rsid w:val="008224FF"/>
    <w:rsid w:val="00822814"/>
    <w:rsid w:val="00822AEF"/>
    <w:rsid w:val="00822F06"/>
    <w:rsid w:val="00823350"/>
    <w:rsid w:val="00823721"/>
    <w:rsid w:val="008242E3"/>
    <w:rsid w:val="00824BEA"/>
    <w:rsid w:val="00824D66"/>
    <w:rsid w:val="00824DD6"/>
    <w:rsid w:val="00824E3C"/>
    <w:rsid w:val="00825FF4"/>
    <w:rsid w:val="00826599"/>
    <w:rsid w:val="00826A04"/>
    <w:rsid w:val="00826EA8"/>
    <w:rsid w:val="0082742E"/>
    <w:rsid w:val="00827A41"/>
    <w:rsid w:val="00827AEF"/>
    <w:rsid w:val="00827D3A"/>
    <w:rsid w:val="00830D6A"/>
    <w:rsid w:val="00830E40"/>
    <w:rsid w:val="0083115D"/>
    <w:rsid w:val="008311C3"/>
    <w:rsid w:val="00831981"/>
    <w:rsid w:val="008321A2"/>
    <w:rsid w:val="00832284"/>
    <w:rsid w:val="00832670"/>
    <w:rsid w:val="00833493"/>
    <w:rsid w:val="00833809"/>
    <w:rsid w:val="008338E5"/>
    <w:rsid w:val="00834A49"/>
    <w:rsid w:val="00834DCA"/>
    <w:rsid w:val="008351C9"/>
    <w:rsid w:val="008351FA"/>
    <w:rsid w:val="00835600"/>
    <w:rsid w:val="00835AF6"/>
    <w:rsid w:val="00835B6C"/>
    <w:rsid w:val="00835DBB"/>
    <w:rsid w:val="008360EB"/>
    <w:rsid w:val="0083772E"/>
    <w:rsid w:val="0083783F"/>
    <w:rsid w:val="00837840"/>
    <w:rsid w:val="00837ABF"/>
    <w:rsid w:val="00837B19"/>
    <w:rsid w:val="00837D6C"/>
    <w:rsid w:val="008400F6"/>
    <w:rsid w:val="008402CF"/>
    <w:rsid w:val="0084132C"/>
    <w:rsid w:val="00841382"/>
    <w:rsid w:val="0084154F"/>
    <w:rsid w:val="00841AB9"/>
    <w:rsid w:val="00841B57"/>
    <w:rsid w:val="00841BFD"/>
    <w:rsid w:val="00841FC6"/>
    <w:rsid w:val="0084210E"/>
    <w:rsid w:val="00842E79"/>
    <w:rsid w:val="00843862"/>
    <w:rsid w:val="008439D9"/>
    <w:rsid w:val="00843C46"/>
    <w:rsid w:val="00843F9E"/>
    <w:rsid w:val="0084400E"/>
    <w:rsid w:val="0084460A"/>
    <w:rsid w:val="0084483B"/>
    <w:rsid w:val="00844AB2"/>
    <w:rsid w:val="00845959"/>
    <w:rsid w:val="00845C1F"/>
    <w:rsid w:val="00846890"/>
    <w:rsid w:val="0084697B"/>
    <w:rsid w:val="00846AD9"/>
    <w:rsid w:val="00846CBE"/>
    <w:rsid w:val="00846F85"/>
    <w:rsid w:val="00847764"/>
    <w:rsid w:val="00847768"/>
    <w:rsid w:val="008479C8"/>
    <w:rsid w:val="008502C0"/>
    <w:rsid w:val="00850690"/>
    <w:rsid w:val="008517AA"/>
    <w:rsid w:val="00852C7F"/>
    <w:rsid w:val="00853042"/>
    <w:rsid w:val="008536F6"/>
    <w:rsid w:val="008552B0"/>
    <w:rsid w:val="00855608"/>
    <w:rsid w:val="00856613"/>
    <w:rsid w:val="00856739"/>
    <w:rsid w:val="0085674C"/>
    <w:rsid w:val="00856BDA"/>
    <w:rsid w:val="008571DF"/>
    <w:rsid w:val="00857F30"/>
    <w:rsid w:val="008601D9"/>
    <w:rsid w:val="0086044D"/>
    <w:rsid w:val="00860641"/>
    <w:rsid w:val="00860A37"/>
    <w:rsid w:val="00860F84"/>
    <w:rsid w:val="0086173C"/>
    <w:rsid w:val="00861781"/>
    <w:rsid w:val="00861E9A"/>
    <w:rsid w:val="00861FD9"/>
    <w:rsid w:val="00862089"/>
    <w:rsid w:val="008620B8"/>
    <w:rsid w:val="0086270C"/>
    <w:rsid w:val="0086278C"/>
    <w:rsid w:val="008628D5"/>
    <w:rsid w:val="00863204"/>
    <w:rsid w:val="0086321C"/>
    <w:rsid w:val="008636A1"/>
    <w:rsid w:val="00863889"/>
    <w:rsid w:val="00863D8A"/>
    <w:rsid w:val="00864367"/>
    <w:rsid w:val="00865138"/>
    <w:rsid w:val="0086545C"/>
    <w:rsid w:val="0086589A"/>
    <w:rsid w:val="00865D62"/>
    <w:rsid w:val="00866720"/>
    <w:rsid w:val="00866B8C"/>
    <w:rsid w:val="00866DE7"/>
    <w:rsid w:val="0086747D"/>
    <w:rsid w:val="0086774C"/>
    <w:rsid w:val="00870478"/>
    <w:rsid w:val="0087075B"/>
    <w:rsid w:val="00870A09"/>
    <w:rsid w:val="008713FB"/>
    <w:rsid w:val="008720E6"/>
    <w:rsid w:val="008727F1"/>
    <w:rsid w:val="0087292D"/>
    <w:rsid w:val="00872AFE"/>
    <w:rsid w:val="00873120"/>
    <w:rsid w:val="008740EB"/>
    <w:rsid w:val="00874148"/>
    <w:rsid w:val="008742A7"/>
    <w:rsid w:val="008745C0"/>
    <w:rsid w:val="00874A67"/>
    <w:rsid w:val="00875BA0"/>
    <w:rsid w:val="00875D1D"/>
    <w:rsid w:val="008760E3"/>
    <w:rsid w:val="00876DA7"/>
    <w:rsid w:val="008770E9"/>
    <w:rsid w:val="008772B4"/>
    <w:rsid w:val="00880AD7"/>
    <w:rsid w:val="0088130E"/>
    <w:rsid w:val="00881A30"/>
    <w:rsid w:val="00881AAF"/>
    <w:rsid w:val="00881C72"/>
    <w:rsid w:val="008828AB"/>
    <w:rsid w:val="008829D9"/>
    <w:rsid w:val="00883046"/>
    <w:rsid w:val="00883051"/>
    <w:rsid w:val="00883113"/>
    <w:rsid w:val="00883306"/>
    <w:rsid w:val="00883465"/>
    <w:rsid w:val="00883D6F"/>
    <w:rsid w:val="00883D9C"/>
    <w:rsid w:val="0088428F"/>
    <w:rsid w:val="00884862"/>
    <w:rsid w:val="00884E89"/>
    <w:rsid w:val="00884FEF"/>
    <w:rsid w:val="008851E1"/>
    <w:rsid w:val="00885CA5"/>
    <w:rsid w:val="00885CD0"/>
    <w:rsid w:val="0088638E"/>
    <w:rsid w:val="00886D28"/>
    <w:rsid w:val="00887F39"/>
    <w:rsid w:val="00887F5F"/>
    <w:rsid w:val="008904DB"/>
    <w:rsid w:val="00890AE0"/>
    <w:rsid w:val="00890BDD"/>
    <w:rsid w:val="0089168C"/>
    <w:rsid w:val="00891D6D"/>
    <w:rsid w:val="00892900"/>
    <w:rsid w:val="00892DF5"/>
    <w:rsid w:val="00893428"/>
    <w:rsid w:val="008936C0"/>
    <w:rsid w:val="0089392A"/>
    <w:rsid w:val="00893B2B"/>
    <w:rsid w:val="00893C8B"/>
    <w:rsid w:val="008947B7"/>
    <w:rsid w:val="00895BE4"/>
    <w:rsid w:val="00896022"/>
    <w:rsid w:val="0089606B"/>
    <w:rsid w:val="0089651B"/>
    <w:rsid w:val="00896E8B"/>
    <w:rsid w:val="00897C94"/>
    <w:rsid w:val="00897D10"/>
    <w:rsid w:val="00897F29"/>
    <w:rsid w:val="008A065C"/>
    <w:rsid w:val="008A0E8E"/>
    <w:rsid w:val="008A1079"/>
    <w:rsid w:val="008A1BDF"/>
    <w:rsid w:val="008A21F2"/>
    <w:rsid w:val="008A2730"/>
    <w:rsid w:val="008A2853"/>
    <w:rsid w:val="008A28FA"/>
    <w:rsid w:val="008A39F9"/>
    <w:rsid w:val="008A3BF3"/>
    <w:rsid w:val="008A4084"/>
    <w:rsid w:val="008A4086"/>
    <w:rsid w:val="008A465C"/>
    <w:rsid w:val="008A49CE"/>
    <w:rsid w:val="008A4F5C"/>
    <w:rsid w:val="008A5125"/>
    <w:rsid w:val="008A5340"/>
    <w:rsid w:val="008A598C"/>
    <w:rsid w:val="008A5ACE"/>
    <w:rsid w:val="008A5ADF"/>
    <w:rsid w:val="008A5BF2"/>
    <w:rsid w:val="008A5FA9"/>
    <w:rsid w:val="008A6A86"/>
    <w:rsid w:val="008A6B76"/>
    <w:rsid w:val="008A6D03"/>
    <w:rsid w:val="008A764E"/>
    <w:rsid w:val="008A7689"/>
    <w:rsid w:val="008A7818"/>
    <w:rsid w:val="008B0423"/>
    <w:rsid w:val="008B0F27"/>
    <w:rsid w:val="008B132A"/>
    <w:rsid w:val="008B143B"/>
    <w:rsid w:val="008B1E02"/>
    <w:rsid w:val="008B2264"/>
    <w:rsid w:val="008B25F5"/>
    <w:rsid w:val="008B27FE"/>
    <w:rsid w:val="008B2A6E"/>
    <w:rsid w:val="008B2DE2"/>
    <w:rsid w:val="008B2F22"/>
    <w:rsid w:val="008B3A7E"/>
    <w:rsid w:val="008B3DCE"/>
    <w:rsid w:val="008B4451"/>
    <w:rsid w:val="008B4961"/>
    <w:rsid w:val="008B5210"/>
    <w:rsid w:val="008B5240"/>
    <w:rsid w:val="008B535A"/>
    <w:rsid w:val="008B5870"/>
    <w:rsid w:val="008B5C7A"/>
    <w:rsid w:val="008B612A"/>
    <w:rsid w:val="008B6372"/>
    <w:rsid w:val="008B642F"/>
    <w:rsid w:val="008B65BD"/>
    <w:rsid w:val="008B72FB"/>
    <w:rsid w:val="008B7A76"/>
    <w:rsid w:val="008B7C8F"/>
    <w:rsid w:val="008B7E47"/>
    <w:rsid w:val="008B7FDF"/>
    <w:rsid w:val="008C058E"/>
    <w:rsid w:val="008C08C0"/>
    <w:rsid w:val="008C0AB6"/>
    <w:rsid w:val="008C0C19"/>
    <w:rsid w:val="008C0D10"/>
    <w:rsid w:val="008C1640"/>
    <w:rsid w:val="008C1939"/>
    <w:rsid w:val="008C1EAA"/>
    <w:rsid w:val="008C1F87"/>
    <w:rsid w:val="008C3351"/>
    <w:rsid w:val="008C391E"/>
    <w:rsid w:val="008C3981"/>
    <w:rsid w:val="008C3E7D"/>
    <w:rsid w:val="008C4BD6"/>
    <w:rsid w:val="008C4CE8"/>
    <w:rsid w:val="008C526D"/>
    <w:rsid w:val="008C63ED"/>
    <w:rsid w:val="008C66F6"/>
    <w:rsid w:val="008C6A35"/>
    <w:rsid w:val="008C708A"/>
    <w:rsid w:val="008C709C"/>
    <w:rsid w:val="008C7552"/>
    <w:rsid w:val="008C7635"/>
    <w:rsid w:val="008C79EA"/>
    <w:rsid w:val="008D02C3"/>
    <w:rsid w:val="008D05A6"/>
    <w:rsid w:val="008D0775"/>
    <w:rsid w:val="008D07C4"/>
    <w:rsid w:val="008D1E15"/>
    <w:rsid w:val="008D1E83"/>
    <w:rsid w:val="008D288C"/>
    <w:rsid w:val="008D29DA"/>
    <w:rsid w:val="008D2F5A"/>
    <w:rsid w:val="008D2F6E"/>
    <w:rsid w:val="008D358E"/>
    <w:rsid w:val="008D45FD"/>
    <w:rsid w:val="008D4B7A"/>
    <w:rsid w:val="008D4F01"/>
    <w:rsid w:val="008D4F7A"/>
    <w:rsid w:val="008D5D16"/>
    <w:rsid w:val="008D5E35"/>
    <w:rsid w:val="008D5FAE"/>
    <w:rsid w:val="008D6811"/>
    <w:rsid w:val="008D684B"/>
    <w:rsid w:val="008D7C0B"/>
    <w:rsid w:val="008D7D9E"/>
    <w:rsid w:val="008E02ED"/>
    <w:rsid w:val="008E05A6"/>
    <w:rsid w:val="008E05F1"/>
    <w:rsid w:val="008E0B5B"/>
    <w:rsid w:val="008E0CAE"/>
    <w:rsid w:val="008E1067"/>
    <w:rsid w:val="008E1207"/>
    <w:rsid w:val="008E1408"/>
    <w:rsid w:val="008E16CB"/>
    <w:rsid w:val="008E19C5"/>
    <w:rsid w:val="008E2558"/>
    <w:rsid w:val="008E2595"/>
    <w:rsid w:val="008E2791"/>
    <w:rsid w:val="008E2ED7"/>
    <w:rsid w:val="008E315F"/>
    <w:rsid w:val="008E36F5"/>
    <w:rsid w:val="008E4466"/>
    <w:rsid w:val="008E456D"/>
    <w:rsid w:val="008E522F"/>
    <w:rsid w:val="008E526C"/>
    <w:rsid w:val="008E55A1"/>
    <w:rsid w:val="008E571B"/>
    <w:rsid w:val="008E6442"/>
    <w:rsid w:val="008E66F9"/>
    <w:rsid w:val="008E6A04"/>
    <w:rsid w:val="008E6C6F"/>
    <w:rsid w:val="008E71DA"/>
    <w:rsid w:val="008E7E41"/>
    <w:rsid w:val="008E7E89"/>
    <w:rsid w:val="008F0200"/>
    <w:rsid w:val="008F0590"/>
    <w:rsid w:val="008F09EA"/>
    <w:rsid w:val="008F1243"/>
    <w:rsid w:val="008F15BA"/>
    <w:rsid w:val="008F15D9"/>
    <w:rsid w:val="008F1746"/>
    <w:rsid w:val="008F197C"/>
    <w:rsid w:val="008F1B91"/>
    <w:rsid w:val="008F1E29"/>
    <w:rsid w:val="008F1F1B"/>
    <w:rsid w:val="008F2635"/>
    <w:rsid w:val="008F2805"/>
    <w:rsid w:val="008F2DCF"/>
    <w:rsid w:val="008F31BF"/>
    <w:rsid w:val="008F3749"/>
    <w:rsid w:val="008F47D6"/>
    <w:rsid w:val="008F4BFF"/>
    <w:rsid w:val="008F52AC"/>
    <w:rsid w:val="008F53C6"/>
    <w:rsid w:val="008F573F"/>
    <w:rsid w:val="008F57BA"/>
    <w:rsid w:val="008F613F"/>
    <w:rsid w:val="008F638E"/>
    <w:rsid w:val="008F6947"/>
    <w:rsid w:val="008F6C20"/>
    <w:rsid w:val="008F79D4"/>
    <w:rsid w:val="008F7C1C"/>
    <w:rsid w:val="009011F0"/>
    <w:rsid w:val="0090169B"/>
    <w:rsid w:val="00901A86"/>
    <w:rsid w:val="00901BA4"/>
    <w:rsid w:val="00901E02"/>
    <w:rsid w:val="0090203A"/>
    <w:rsid w:val="0090207C"/>
    <w:rsid w:val="009021F1"/>
    <w:rsid w:val="0090261F"/>
    <w:rsid w:val="00902B45"/>
    <w:rsid w:val="00902CB2"/>
    <w:rsid w:val="0090367F"/>
    <w:rsid w:val="0090385E"/>
    <w:rsid w:val="00903A56"/>
    <w:rsid w:val="00903E05"/>
    <w:rsid w:val="00903F95"/>
    <w:rsid w:val="0090498F"/>
    <w:rsid w:val="00904A25"/>
    <w:rsid w:val="00904BF6"/>
    <w:rsid w:val="009052E5"/>
    <w:rsid w:val="00906439"/>
    <w:rsid w:val="00906440"/>
    <w:rsid w:val="00906E87"/>
    <w:rsid w:val="00907358"/>
    <w:rsid w:val="0090771F"/>
    <w:rsid w:val="0091031D"/>
    <w:rsid w:val="00910491"/>
    <w:rsid w:val="0091090B"/>
    <w:rsid w:val="00910BF4"/>
    <w:rsid w:val="00910FE7"/>
    <w:rsid w:val="00911B88"/>
    <w:rsid w:val="00911E5B"/>
    <w:rsid w:val="009125B4"/>
    <w:rsid w:val="00912C8F"/>
    <w:rsid w:val="00913105"/>
    <w:rsid w:val="0091353F"/>
    <w:rsid w:val="00914B47"/>
    <w:rsid w:val="0091517B"/>
    <w:rsid w:val="009151C9"/>
    <w:rsid w:val="00915513"/>
    <w:rsid w:val="00915AAC"/>
    <w:rsid w:val="00916633"/>
    <w:rsid w:val="00917120"/>
    <w:rsid w:val="009201E1"/>
    <w:rsid w:val="00920887"/>
    <w:rsid w:val="00920F71"/>
    <w:rsid w:val="00921BC3"/>
    <w:rsid w:val="00921E9B"/>
    <w:rsid w:val="009222C1"/>
    <w:rsid w:val="00922653"/>
    <w:rsid w:val="009228D5"/>
    <w:rsid w:val="00922B9B"/>
    <w:rsid w:val="00923816"/>
    <w:rsid w:val="0092398C"/>
    <w:rsid w:val="00923D1D"/>
    <w:rsid w:val="00923E27"/>
    <w:rsid w:val="00924374"/>
    <w:rsid w:val="00924732"/>
    <w:rsid w:val="00924E97"/>
    <w:rsid w:val="00925281"/>
    <w:rsid w:val="0092591A"/>
    <w:rsid w:val="00925BFB"/>
    <w:rsid w:val="00925F9F"/>
    <w:rsid w:val="009262A2"/>
    <w:rsid w:val="009265A9"/>
    <w:rsid w:val="009267B3"/>
    <w:rsid w:val="00926B36"/>
    <w:rsid w:val="00926C73"/>
    <w:rsid w:val="00926EE8"/>
    <w:rsid w:val="009271F9"/>
    <w:rsid w:val="00927499"/>
    <w:rsid w:val="009308AF"/>
    <w:rsid w:val="00930E09"/>
    <w:rsid w:val="009316D5"/>
    <w:rsid w:val="00931818"/>
    <w:rsid w:val="00932FE4"/>
    <w:rsid w:val="0093314C"/>
    <w:rsid w:val="00933F99"/>
    <w:rsid w:val="00934AA2"/>
    <w:rsid w:val="00934B23"/>
    <w:rsid w:val="00934EF7"/>
    <w:rsid w:val="0093513B"/>
    <w:rsid w:val="00935E81"/>
    <w:rsid w:val="00936476"/>
    <w:rsid w:val="00936729"/>
    <w:rsid w:val="009369E0"/>
    <w:rsid w:val="00936C7F"/>
    <w:rsid w:val="00936F45"/>
    <w:rsid w:val="009373F7"/>
    <w:rsid w:val="00937A1F"/>
    <w:rsid w:val="00937E71"/>
    <w:rsid w:val="00940E26"/>
    <w:rsid w:val="00941071"/>
    <w:rsid w:val="00941108"/>
    <w:rsid w:val="009412B5"/>
    <w:rsid w:val="009414C0"/>
    <w:rsid w:val="00941585"/>
    <w:rsid w:val="009418B6"/>
    <w:rsid w:val="009419D2"/>
    <w:rsid w:val="00941E39"/>
    <w:rsid w:val="00942371"/>
    <w:rsid w:val="00942453"/>
    <w:rsid w:val="00942816"/>
    <w:rsid w:val="009430EC"/>
    <w:rsid w:val="00944026"/>
    <w:rsid w:val="009447DE"/>
    <w:rsid w:val="0094491F"/>
    <w:rsid w:val="0094595D"/>
    <w:rsid w:val="00945E53"/>
    <w:rsid w:val="00946DAF"/>
    <w:rsid w:val="009476B0"/>
    <w:rsid w:val="00951046"/>
    <w:rsid w:val="00951255"/>
    <w:rsid w:val="00951F6E"/>
    <w:rsid w:val="0095252A"/>
    <w:rsid w:val="00952992"/>
    <w:rsid w:val="00952FC0"/>
    <w:rsid w:val="00953174"/>
    <w:rsid w:val="009535AF"/>
    <w:rsid w:val="00953675"/>
    <w:rsid w:val="0095392F"/>
    <w:rsid w:val="009549D3"/>
    <w:rsid w:val="00954F37"/>
    <w:rsid w:val="009550E9"/>
    <w:rsid w:val="009567BA"/>
    <w:rsid w:val="00956C4F"/>
    <w:rsid w:val="00957261"/>
    <w:rsid w:val="009576E9"/>
    <w:rsid w:val="0095788E"/>
    <w:rsid w:val="00957AC4"/>
    <w:rsid w:val="00957AEB"/>
    <w:rsid w:val="00957F30"/>
    <w:rsid w:val="0096040B"/>
    <w:rsid w:val="00960634"/>
    <w:rsid w:val="00960BB8"/>
    <w:rsid w:val="00960CC0"/>
    <w:rsid w:val="00960D95"/>
    <w:rsid w:val="009619EC"/>
    <w:rsid w:val="00961C89"/>
    <w:rsid w:val="00961F5B"/>
    <w:rsid w:val="00962875"/>
    <w:rsid w:val="00963275"/>
    <w:rsid w:val="0096382E"/>
    <w:rsid w:val="00963AA5"/>
    <w:rsid w:val="00963B31"/>
    <w:rsid w:val="00964066"/>
    <w:rsid w:val="00964203"/>
    <w:rsid w:val="009650FA"/>
    <w:rsid w:val="00965251"/>
    <w:rsid w:val="009675A1"/>
    <w:rsid w:val="009676C7"/>
    <w:rsid w:val="00967E70"/>
    <w:rsid w:val="00970351"/>
    <w:rsid w:val="0097081D"/>
    <w:rsid w:val="00971A63"/>
    <w:rsid w:val="00971D70"/>
    <w:rsid w:val="00971DED"/>
    <w:rsid w:val="00972027"/>
    <w:rsid w:val="00972512"/>
    <w:rsid w:val="00972979"/>
    <w:rsid w:val="00972B70"/>
    <w:rsid w:val="0097311E"/>
    <w:rsid w:val="0097399D"/>
    <w:rsid w:val="00973DF8"/>
    <w:rsid w:val="00974050"/>
    <w:rsid w:val="00974183"/>
    <w:rsid w:val="00974824"/>
    <w:rsid w:val="00974E7F"/>
    <w:rsid w:val="009757B0"/>
    <w:rsid w:val="00975F59"/>
    <w:rsid w:val="009764F2"/>
    <w:rsid w:val="0097793E"/>
    <w:rsid w:val="009803CA"/>
    <w:rsid w:val="009809BE"/>
    <w:rsid w:val="00981186"/>
    <w:rsid w:val="0098176B"/>
    <w:rsid w:val="00981B01"/>
    <w:rsid w:val="00981E9D"/>
    <w:rsid w:val="00982199"/>
    <w:rsid w:val="009823E7"/>
    <w:rsid w:val="0098265F"/>
    <w:rsid w:val="009836E1"/>
    <w:rsid w:val="009837D8"/>
    <w:rsid w:val="00983997"/>
    <w:rsid w:val="00983CB8"/>
    <w:rsid w:val="00983CEB"/>
    <w:rsid w:val="0098421D"/>
    <w:rsid w:val="00984BC2"/>
    <w:rsid w:val="00985AEC"/>
    <w:rsid w:val="00985B5B"/>
    <w:rsid w:val="00986932"/>
    <w:rsid w:val="0098728D"/>
    <w:rsid w:val="00987560"/>
    <w:rsid w:val="009879F2"/>
    <w:rsid w:val="00987B54"/>
    <w:rsid w:val="009910B1"/>
    <w:rsid w:val="009917F9"/>
    <w:rsid w:val="009917FC"/>
    <w:rsid w:val="00991C4D"/>
    <w:rsid w:val="009920C3"/>
    <w:rsid w:val="009926BB"/>
    <w:rsid w:val="009933C5"/>
    <w:rsid w:val="00993528"/>
    <w:rsid w:val="009938E6"/>
    <w:rsid w:val="009942EE"/>
    <w:rsid w:val="0099495A"/>
    <w:rsid w:val="00994AF2"/>
    <w:rsid w:val="00994C80"/>
    <w:rsid w:val="00994CBA"/>
    <w:rsid w:val="0099518B"/>
    <w:rsid w:val="00995BEE"/>
    <w:rsid w:val="009962F6"/>
    <w:rsid w:val="0099661E"/>
    <w:rsid w:val="00996B7C"/>
    <w:rsid w:val="00996BBB"/>
    <w:rsid w:val="00996D15"/>
    <w:rsid w:val="00997D8D"/>
    <w:rsid w:val="009A156F"/>
    <w:rsid w:val="009A19CD"/>
    <w:rsid w:val="009A1E18"/>
    <w:rsid w:val="009A1EDA"/>
    <w:rsid w:val="009A1F50"/>
    <w:rsid w:val="009A3222"/>
    <w:rsid w:val="009A3DCD"/>
    <w:rsid w:val="009A40D1"/>
    <w:rsid w:val="009A4468"/>
    <w:rsid w:val="009A457A"/>
    <w:rsid w:val="009A45F3"/>
    <w:rsid w:val="009A4AA7"/>
    <w:rsid w:val="009A4ABD"/>
    <w:rsid w:val="009A57E3"/>
    <w:rsid w:val="009A5AFD"/>
    <w:rsid w:val="009A5BDF"/>
    <w:rsid w:val="009A5FB4"/>
    <w:rsid w:val="009A65F5"/>
    <w:rsid w:val="009A74FC"/>
    <w:rsid w:val="009A7CFA"/>
    <w:rsid w:val="009A7F2F"/>
    <w:rsid w:val="009B00A6"/>
    <w:rsid w:val="009B0161"/>
    <w:rsid w:val="009B0CB6"/>
    <w:rsid w:val="009B108B"/>
    <w:rsid w:val="009B3EB2"/>
    <w:rsid w:val="009B4306"/>
    <w:rsid w:val="009B4A27"/>
    <w:rsid w:val="009B4F08"/>
    <w:rsid w:val="009B5458"/>
    <w:rsid w:val="009B65EC"/>
    <w:rsid w:val="009B65EF"/>
    <w:rsid w:val="009B6A92"/>
    <w:rsid w:val="009B6D53"/>
    <w:rsid w:val="009B6D6D"/>
    <w:rsid w:val="009B6E73"/>
    <w:rsid w:val="009B759C"/>
    <w:rsid w:val="009B785D"/>
    <w:rsid w:val="009B7959"/>
    <w:rsid w:val="009B7FB6"/>
    <w:rsid w:val="009C00F9"/>
    <w:rsid w:val="009C019B"/>
    <w:rsid w:val="009C01F1"/>
    <w:rsid w:val="009C03BE"/>
    <w:rsid w:val="009C0A17"/>
    <w:rsid w:val="009C0EB9"/>
    <w:rsid w:val="009C1131"/>
    <w:rsid w:val="009C1593"/>
    <w:rsid w:val="009C1939"/>
    <w:rsid w:val="009C2845"/>
    <w:rsid w:val="009C2B08"/>
    <w:rsid w:val="009C3314"/>
    <w:rsid w:val="009C35D1"/>
    <w:rsid w:val="009C472C"/>
    <w:rsid w:val="009C4A66"/>
    <w:rsid w:val="009C4CB1"/>
    <w:rsid w:val="009C5414"/>
    <w:rsid w:val="009C5B0C"/>
    <w:rsid w:val="009C6216"/>
    <w:rsid w:val="009C628F"/>
    <w:rsid w:val="009C6E1F"/>
    <w:rsid w:val="009C742E"/>
    <w:rsid w:val="009D057B"/>
    <w:rsid w:val="009D0C08"/>
    <w:rsid w:val="009D139A"/>
    <w:rsid w:val="009D1892"/>
    <w:rsid w:val="009D1AF0"/>
    <w:rsid w:val="009D1D1B"/>
    <w:rsid w:val="009D23F4"/>
    <w:rsid w:val="009D269C"/>
    <w:rsid w:val="009D2BEB"/>
    <w:rsid w:val="009D33D4"/>
    <w:rsid w:val="009D35D8"/>
    <w:rsid w:val="009D3FFB"/>
    <w:rsid w:val="009D426C"/>
    <w:rsid w:val="009D4816"/>
    <w:rsid w:val="009D49A0"/>
    <w:rsid w:val="009D515E"/>
    <w:rsid w:val="009D5252"/>
    <w:rsid w:val="009D5A42"/>
    <w:rsid w:val="009D5BAB"/>
    <w:rsid w:val="009D5E8F"/>
    <w:rsid w:val="009D6B33"/>
    <w:rsid w:val="009D6BC7"/>
    <w:rsid w:val="009D74A3"/>
    <w:rsid w:val="009D7CA1"/>
    <w:rsid w:val="009E0038"/>
    <w:rsid w:val="009E05AC"/>
    <w:rsid w:val="009E06C1"/>
    <w:rsid w:val="009E094F"/>
    <w:rsid w:val="009E0B61"/>
    <w:rsid w:val="009E0B98"/>
    <w:rsid w:val="009E0BCD"/>
    <w:rsid w:val="009E143D"/>
    <w:rsid w:val="009E14AA"/>
    <w:rsid w:val="009E26E0"/>
    <w:rsid w:val="009E2B1D"/>
    <w:rsid w:val="009E3145"/>
    <w:rsid w:val="009E3C29"/>
    <w:rsid w:val="009E3C92"/>
    <w:rsid w:val="009E3F49"/>
    <w:rsid w:val="009E3FF8"/>
    <w:rsid w:val="009E4D47"/>
    <w:rsid w:val="009E4D5B"/>
    <w:rsid w:val="009E4DA9"/>
    <w:rsid w:val="009E5758"/>
    <w:rsid w:val="009E6072"/>
    <w:rsid w:val="009E6892"/>
    <w:rsid w:val="009E6AA0"/>
    <w:rsid w:val="009E70C5"/>
    <w:rsid w:val="009E7106"/>
    <w:rsid w:val="009E7594"/>
    <w:rsid w:val="009E7CBC"/>
    <w:rsid w:val="009F0083"/>
    <w:rsid w:val="009F01A3"/>
    <w:rsid w:val="009F05AC"/>
    <w:rsid w:val="009F08E8"/>
    <w:rsid w:val="009F0A7E"/>
    <w:rsid w:val="009F1A42"/>
    <w:rsid w:val="009F1AB4"/>
    <w:rsid w:val="009F1DE5"/>
    <w:rsid w:val="009F1E9A"/>
    <w:rsid w:val="009F2490"/>
    <w:rsid w:val="009F2E5B"/>
    <w:rsid w:val="009F3A25"/>
    <w:rsid w:val="009F3E01"/>
    <w:rsid w:val="009F4114"/>
    <w:rsid w:val="009F45C0"/>
    <w:rsid w:val="009F4866"/>
    <w:rsid w:val="009F48F3"/>
    <w:rsid w:val="009F4B26"/>
    <w:rsid w:val="009F4C06"/>
    <w:rsid w:val="009F5104"/>
    <w:rsid w:val="009F541A"/>
    <w:rsid w:val="009F54CF"/>
    <w:rsid w:val="009F5894"/>
    <w:rsid w:val="009F5996"/>
    <w:rsid w:val="009F5FB4"/>
    <w:rsid w:val="009F60D8"/>
    <w:rsid w:val="009F6482"/>
    <w:rsid w:val="009F6547"/>
    <w:rsid w:val="009F66AD"/>
    <w:rsid w:val="009F73B6"/>
    <w:rsid w:val="009F77E1"/>
    <w:rsid w:val="009F7C9E"/>
    <w:rsid w:val="00A002BA"/>
    <w:rsid w:val="00A0069A"/>
    <w:rsid w:val="00A009D0"/>
    <w:rsid w:val="00A00D97"/>
    <w:rsid w:val="00A01072"/>
    <w:rsid w:val="00A01250"/>
    <w:rsid w:val="00A014AC"/>
    <w:rsid w:val="00A015A8"/>
    <w:rsid w:val="00A01619"/>
    <w:rsid w:val="00A0170A"/>
    <w:rsid w:val="00A01CC8"/>
    <w:rsid w:val="00A025C8"/>
    <w:rsid w:val="00A03339"/>
    <w:rsid w:val="00A03441"/>
    <w:rsid w:val="00A03524"/>
    <w:rsid w:val="00A036B9"/>
    <w:rsid w:val="00A03CFB"/>
    <w:rsid w:val="00A0452B"/>
    <w:rsid w:val="00A047ED"/>
    <w:rsid w:val="00A0496B"/>
    <w:rsid w:val="00A05B1A"/>
    <w:rsid w:val="00A05E87"/>
    <w:rsid w:val="00A06850"/>
    <w:rsid w:val="00A06A45"/>
    <w:rsid w:val="00A06B2F"/>
    <w:rsid w:val="00A06DF3"/>
    <w:rsid w:val="00A072A0"/>
    <w:rsid w:val="00A07771"/>
    <w:rsid w:val="00A077C1"/>
    <w:rsid w:val="00A077E8"/>
    <w:rsid w:val="00A10955"/>
    <w:rsid w:val="00A1178D"/>
    <w:rsid w:val="00A120A6"/>
    <w:rsid w:val="00A1252E"/>
    <w:rsid w:val="00A127D6"/>
    <w:rsid w:val="00A12878"/>
    <w:rsid w:val="00A12BD5"/>
    <w:rsid w:val="00A13256"/>
    <w:rsid w:val="00A1327C"/>
    <w:rsid w:val="00A1412C"/>
    <w:rsid w:val="00A1416A"/>
    <w:rsid w:val="00A14279"/>
    <w:rsid w:val="00A1479E"/>
    <w:rsid w:val="00A1535E"/>
    <w:rsid w:val="00A155A4"/>
    <w:rsid w:val="00A15B73"/>
    <w:rsid w:val="00A15C00"/>
    <w:rsid w:val="00A15E84"/>
    <w:rsid w:val="00A163BD"/>
    <w:rsid w:val="00A1645B"/>
    <w:rsid w:val="00A164D6"/>
    <w:rsid w:val="00A16692"/>
    <w:rsid w:val="00A16B54"/>
    <w:rsid w:val="00A172D3"/>
    <w:rsid w:val="00A1777F"/>
    <w:rsid w:val="00A17846"/>
    <w:rsid w:val="00A17C5D"/>
    <w:rsid w:val="00A20078"/>
    <w:rsid w:val="00A2039A"/>
    <w:rsid w:val="00A21B5D"/>
    <w:rsid w:val="00A21BE4"/>
    <w:rsid w:val="00A227C9"/>
    <w:rsid w:val="00A22CEA"/>
    <w:rsid w:val="00A23709"/>
    <w:rsid w:val="00A23984"/>
    <w:rsid w:val="00A23AB6"/>
    <w:rsid w:val="00A248B3"/>
    <w:rsid w:val="00A255E4"/>
    <w:rsid w:val="00A25B5B"/>
    <w:rsid w:val="00A2609E"/>
    <w:rsid w:val="00A26168"/>
    <w:rsid w:val="00A261F7"/>
    <w:rsid w:val="00A2622B"/>
    <w:rsid w:val="00A26A66"/>
    <w:rsid w:val="00A26C9F"/>
    <w:rsid w:val="00A26E96"/>
    <w:rsid w:val="00A27122"/>
    <w:rsid w:val="00A2714E"/>
    <w:rsid w:val="00A27A7E"/>
    <w:rsid w:val="00A30B08"/>
    <w:rsid w:val="00A30C52"/>
    <w:rsid w:val="00A3142D"/>
    <w:rsid w:val="00A31834"/>
    <w:rsid w:val="00A31CEA"/>
    <w:rsid w:val="00A329E7"/>
    <w:rsid w:val="00A33089"/>
    <w:rsid w:val="00A338E6"/>
    <w:rsid w:val="00A33D13"/>
    <w:rsid w:val="00A33F74"/>
    <w:rsid w:val="00A34548"/>
    <w:rsid w:val="00A34678"/>
    <w:rsid w:val="00A34802"/>
    <w:rsid w:val="00A34DDA"/>
    <w:rsid w:val="00A35434"/>
    <w:rsid w:val="00A3564B"/>
    <w:rsid w:val="00A35B61"/>
    <w:rsid w:val="00A35E59"/>
    <w:rsid w:val="00A3672A"/>
    <w:rsid w:val="00A36C80"/>
    <w:rsid w:val="00A36FC2"/>
    <w:rsid w:val="00A374FA"/>
    <w:rsid w:val="00A37ED9"/>
    <w:rsid w:val="00A4064E"/>
    <w:rsid w:val="00A406B2"/>
    <w:rsid w:val="00A4075B"/>
    <w:rsid w:val="00A413FE"/>
    <w:rsid w:val="00A41436"/>
    <w:rsid w:val="00A41554"/>
    <w:rsid w:val="00A418C0"/>
    <w:rsid w:val="00A4401F"/>
    <w:rsid w:val="00A44420"/>
    <w:rsid w:val="00A44548"/>
    <w:rsid w:val="00A4478E"/>
    <w:rsid w:val="00A44863"/>
    <w:rsid w:val="00A44938"/>
    <w:rsid w:val="00A44B24"/>
    <w:rsid w:val="00A44C7F"/>
    <w:rsid w:val="00A44D40"/>
    <w:rsid w:val="00A44D84"/>
    <w:rsid w:val="00A45471"/>
    <w:rsid w:val="00A46395"/>
    <w:rsid w:val="00A46CD9"/>
    <w:rsid w:val="00A46E6E"/>
    <w:rsid w:val="00A46FDA"/>
    <w:rsid w:val="00A477D8"/>
    <w:rsid w:val="00A503BB"/>
    <w:rsid w:val="00A50F0A"/>
    <w:rsid w:val="00A50FAD"/>
    <w:rsid w:val="00A51D95"/>
    <w:rsid w:val="00A51EEB"/>
    <w:rsid w:val="00A520DD"/>
    <w:rsid w:val="00A522A1"/>
    <w:rsid w:val="00A52447"/>
    <w:rsid w:val="00A524EA"/>
    <w:rsid w:val="00A52853"/>
    <w:rsid w:val="00A52B28"/>
    <w:rsid w:val="00A5339B"/>
    <w:rsid w:val="00A537A3"/>
    <w:rsid w:val="00A54545"/>
    <w:rsid w:val="00A5464A"/>
    <w:rsid w:val="00A54C37"/>
    <w:rsid w:val="00A55436"/>
    <w:rsid w:val="00A5607F"/>
    <w:rsid w:val="00A56AC5"/>
    <w:rsid w:val="00A56CC1"/>
    <w:rsid w:val="00A578CA"/>
    <w:rsid w:val="00A57A3B"/>
    <w:rsid w:val="00A600A5"/>
    <w:rsid w:val="00A602B9"/>
    <w:rsid w:val="00A6068E"/>
    <w:rsid w:val="00A60E7E"/>
    <w:rsid w:val="00A613E3"/>
    <w:rsid w:val="00A61417"/>
    <w:rsid w:val="00A615D6"/>
    <w:rsid w:val="00A61ABD"/>
    <w:rsid w:val="00A61B15"/>
    <w:rsid w:val="00A61CFF"/>
    <w:rsid w:val="00A622B9"/>
    <w:rsid w:val="00A6255B"/>
    <w:rsid w:val="00A626CD"/>
    <w:rsid w:val="00A6303F"/>
    <w:rsid w:val="00A63507"/>
    <w:rsid w:val="00A63E57"/>
    <w:rsid w:val="00A64148"/>
    <w:rsid w:val="00A641D7"/>
    <w:rsid w:val="00A6526F"/>
    <w:rsid w:val="00A65660"/>
    <w:rsid w:val="00A6570F"/>
    <w:rsid w:val="00A65C18"/>
    <w:rsid w:val="00A65C55"/>
    <w:rsid w:val="00A66376"/>
    <w:rsid w:val="00A6663F"/>
    <w:rsid w:val="00A66654"/>
    <w:rsid w:val="00A66900"/>
    <w:rsid w:val="00A669DD"/>
    <w:rsid w:val="00A66A1B"/>
    <w:rsid w:val="00A673F2"/>
    <w:rsid w:val="00A6768D"/>
    <w:rsid w:val="00A701CD"/>
    <w:rsid w:val="00A70A30"/>
    <w:rsid w:val="00A70A44"/>
    <w:rsid w:val="00A70A5A"/>
    <w:rsid w:val="00A7191C"/>
    <w:rsid w:val="00A71A0F"/>
    <w:rsid w:val="00A71A30"/>
    <w:rsid w:val="00A71E8E"/>
    <w:rsid w:val="00A728AF"/>
    <w:rsid w:val="00A72D5E"/>
    <w:rsid w:val="00A72F18"/>
    <w:rsid w:val="00A7368C"/>
    <w:rsid w:val="00A73AC1"/>
    <w:rsid w:val="00A73F8B"/>
    <w:rsid w:val="00A7437D"/>
    <w:rsid w:val="00A746BD"/>
    <w:rsid w:val="00A74F0E"/>
    <w:rsid w:val="00A74F52"/>
    <w:rsid w:val="00A7521C"/>
    <w:rsid w:val="00A755B5"/>
    <w:rsid w:val="00A75AD3"/>
    <w:rsid w:val="00A75DC7"/>
    <w:rsid w:val="00A76CAD"/>
    <w:rsid w:val="00A76CFD"/>
    <w:rsid w:val="00A76E42"/>
    <w:rsid w:val="00A77207"/>
    <w:rsid w:val="00A77374"/>
    <w:rsid w:val="00A77889"/>
    <w:rsid w:val="00A77C4C"/>
    <w:rsid w:val="00A8015A"/>
    <w:rsid w:val="00A81469"/>
    <w:rsid w:val="00A826DD"/>
    <w:rsid w:val="00A83C5A"/>
    <w:rsid w:val="00A83E56"/>
    <w:rsid w:val="00A83E92"/>
    <w:rsid w:val="00A845B1"/>
    <w:rsid w:val="00A84C0A"/>
    <w:rsid w:val="00A853FB"/>
    <w:rsid w:val="00A8682A"/>
    <w:rsid w:val="00A86C66"/>
    <w:rsid w:val="00A87221"/>
    <w:rsid w:val="00A87314"/>
    <w:rsid w:val="00A90DF9"/>
    <w:rsid w:val="00A90FB5"/>
    <w:rsid w:val="00A9127F"/>
    <w:rsid w:val="00A917D1"/>
    <w:rsid w:val="00A91B64"/>
    <w:rsid w:val="00A938E7"/>
    <w:rsid w:val="00A93E46"/>
    <w:rsid w:val="00A93F80"/>
    <w:rsid w:val="00A93FFA"/>
    <w:rsid w:val="00A944CE"/>
    <w:rsid w:val="00A9472E"/>
    <w:rsid w:val="00A94D14"/>
    <w:rsid w:val="00A94D71"/>
    <w:rsid w:val="00A952B5"/>
    <w:rsid w:val="00A95523"/>
    <w:rsid w:val="00A955B8"/>
    <w:rsid w:val="00A95C49"/>
    <w:rsid w:val="00A96C45"/>
    <w:rsid w:val="00A9750C"/>
    <w:rsid w:val="00A9763F"/>
    <w:rsid w:val="00A978F7"/>
    <w:rsid w:val="00AA01F0"/>
    <w:rsid w:val="00AA0F4C"/>
    <w:rsid w:val="00AA11E0"/>
    <w:rsid w:val="00AA11F6"/>
    <w:rsid w:val="00AA1D74"/>
    <w:rsid w:val="00AA1DDB"/>
    <w:rsid w:val="00AA1EC4"/>
    <w:rsid w:val="00AA23EB"/>
    <w:rsid w:val="00AA244B"/>
    <w:rsid w:val="00AA25BE"/>
    <w:rsid w:val="00AA25F5"/>
    <w:rsid w:val="00AA3173"/>
    <w:rsid w:val="00AA334A"/>
    <w:rsid w:val="00AA341C"/>
    <w:rsid w:val="00AA3ACD"/>
    <w:rsid w:val="00AA496A"/>
    <w:rsid w:val="00AA5817"/>
    <w:rsid w:val="00AA5B05"/>
    <w:rsid w:val="00AA5F8F"/>
    <w:rsid w:val="00AA6051"/>
    <w:rsid w:val="00AA60E5"/>
    <w:rsid w:val="00AA6D99"/>
    <w:rsid w:val="00AA72DB"/>
    <w:rsid w:val="00AA737A"/>
    <w:rsid w:val="00AA7C4D"/>
    <w:rsid w:val="00AB0D3F"/>
    <w:rsid w:val="00AB1201"/>
    <w:rsid w:val="00AB1392"/>
    <w:rsid w:val="00AB1947"/>
    <w:rsid w:val="00AB1A47"/>
    <w:rsid w:val="00AB2132"/>
    <w:rsid w:val="00AB2294"/>
    <w:rsid w:val="00AB22E7"/>
    <w:rsid w:val="00AB2540"/>
    <w:rsid w:val="00AB2712"/>
    <w:rsid w:val="00AB279B"/>
    <w:rsid w:val="00AB279F"/>
    <w:rsid w:val="00AB2C9E"/>
    <w:rsid w:val="00AB2E22"/>
    <w:rsid w:val="00AB2FF4"/>
    <w:rsid w:val="00AB33BE"/>
    <w:rsid w:val="00AB33FF"/>
    <w:rsid w:val="00AB3DEE"/>
    <w:rsid w:val="00AB3F6A"/>
    <w:rsid w:val="00AB4090"/>
    <w:rsid w:val="00AB51E9"/>
    <w:rsid w:val="00AB52B4"/>
    <w:rsid w:val="00AB54DC"/>
    <w:rsid w:val="00AB57CD"/>
    <w:rsid w:val="00AB609D"/>
    <w:rsid w:val="00AB6A2E"/>
    <w:rsid w:val="00AB7B07"/>
    <w:rsid w:val="00AC013A"/>
    <w:rsid w:val="00AC0379"/>
    <w:rsid w:val="00AC03F6"/>
    <w:rsid w:val="00AC09B6"/>
    <w:rsid w:val="00AC0BF7"/>
    <w:rsid w:val="00AC1A93"/>
    <w:rsid w:val="00AC1D4F"/>
    <w:rsid w:val="00AC209B"/>
    <w:rsid w:val="00AC2215"/>
    <w:rsid w:val="00AC2404"/>
    <w:rsid w:val="00AC27DC"/>
    <w:rsid w:val="00AC2B5D"/>
    <w:rsid w:val="00AC2D6B"/>
    <w:rsid w:val="00AC303C"/>
    <w:rsid w:val="00AC3080"/>
    <w:rsid w:val="00AC3D44"/>
    <w:rsid w:val="00AC3FA3"/>
    <w:rsid w:val="00AC4352"/>
    <w:rsid w:val="00AC45CB"/>
    <w:rsid w:val="00AC4A51"/>
    <w:rsid w:val="00AC4A6F"/>
    <w:rsid w:val="00AC4E71"/>
    <w:rsid w:val="00AC5156"/>
    <w:rsid w:val="00AC5558"/>
    <w:rsid w:val="00AC5DB3"/>
    <w:rsid w:val="00AC6238"/>
    <w:rsid w:val="00AC67AD"/>
    <w:rsid w:val="00AC6A6B"/>
    <w:rsid w:val="00AC7B43"/>
    <w:rsid w:val="00AD0493"/>
    <w:rsid w:val="00AD04D9"/>
    <w:rsid w:val="00AD0B0D"/>
    <w:rsid w:val="00AD0BE4"/>
    <w:rsid w:val="00AD1803"/>
    <w:rsid w:val="00AD184A"/>
    <w:rsid w:val="00AD1E33"/>
    <w:rsid w:val="00AD2C60"/>
    <w:rsid w:val="00AD2DA0"/>
    <w:rsid w:val="00AD379D"/>
    <w:rsid w:val="00AD4312"/>
    <w:rsid w:val="00AD4A9E"/>
    <w:rsid w:val="00AD536B"/>
    <w:rsid w:val="00AD5591"/>
    <w:rsid w:val="00AD5BCD"/>
    <w:rsid w:val="00AD64EE"/>
    <w:rsid w:val="00AD6A34"/>
    <w:rsid w:val="00AD6BAA"/>
    <w:rsid w:val="00AD73DF"/>
    <w:rsid w:val="00AD7D95"/>
    <w:rsid w:val="00AD7E72"/>
    <w:rsid w:val="00AE01FA"/>
    <w:rsid w:val="00AE074D"/>
    <w:rsid w:val="00AE0F0C"/>
    <w:rsid w:val="00AE0F1E"/>
    <w:rsid w:val="00AE0F6F"/>
    <w:rsid w:val="00AE1221"/>
    <w:rsid w:val="00AE140F"/>
    <w:rsid w:val="00AE1D01"/>
    <w:rsid w:val="00AE1EBD"/>
    <w:rsid w:val="00AE22AF"/>
    <w:rsid w:val="00AE260D"/>
    <w:rsid w:val="00AE342D"/>
    <w:rsid w:val="00AE369C"/>
    <w:rsid w:val="00AE36C6"/>
    <w:rsid w:val="00AE37F5"/>
    <w:rsid w:val="00AE3FAB"/>
    <w:rsid w:val="00AE5EEE"/>
    <w:rsid w:val="00AE606A"/>
    <w:rsid w:val="00AE6C80"/>
    <w:rsid w:val="00AE73D2"/>
    <w:rsid w:val="00AE7894"/>
    <w:rsid w:val="00AF0CC2"/>
    <w:rsid w:val="00AF0FAD"/>
    <w:rsid w:val="00AF1A6F"/>
    <w:rsid w:val="00AF2539"/>
    <w:rsid w:val="00AF31F5"/>
    <w:rsid w:val="00AF32E9"/>
    <w:rsid w:val="00AF368C"/>
    <w:rsid w:val="00AF38B4"/>
    <w:rsid w:val="00AF38E7"/>
    <w:rsid w:val="00AF3BCC"/>
    <w:rsid w:val="00AF40FB"/>
    <w:rsid w:val="00AF454E"/>
    <w:rsid w:val="00AF4623"/>
    <w:rsid w:val="00AF495B"/>
    <w:rsid w:val="00AF4DB6"/>
    <w:rsid w:val="00AF4E59"/>
    <w:rsid w:val="00AF4F03"/>
    <w:rsid w:val="00AF56BA"/>
    <w:rsid w:val="00AF5807"/>
    <w:rsid w:val="00AF5B98"/>
    <w:rsid w:val="00AF5E1C"/>
    <w:rsid w:val="00AF6041"/>
    <w:rsid w:val="00AF60C5"/>
    <w:rsid w:val="00AF6123"/>
    <w:rsid w:val="00AF6186"/>
    <w:rsid w:val="00AF6677"/>
    <w:rsid w:val="00AF6767"/>
    <w:rsid w:val="00AF6EB9"/>
    <w:rsid w:val="00AF74EB"/>
    <w:rsid w:val="00AF74EF"/>
    <w:rsid w:val="00AF768B"/>
    <w:rsid w:val="00B00002"/>
    <w:rsid w:val="00B00B2D"/>
    <w:rsid w:val="00B00C20"/>
    <w:rsid w:val="00B00F4F"/>
    <w:rsid w:val="00B0143B"/>
    <w:rsid w:val="00B01644"/>
    <w:rsid w:val="00B01710"/>
    <w:rsid w:val="00B023CF"/>
    <w:rsid w:val="00B0314A"/>
    <w:rsid w:val="00B03312"/>
    <w:rsid w:val="00B038DD"/>
    <w:rsid w:val="00B03D5A"/>
    <w:rsid w:val="00B04CF1"/>
    <w:rsid w:val="00B058DA"/>
    <w:rsid w:val="00B059F2"/>
    <w:rsid w:val="00B05BD2"/>
    <w:rsid w:val="00B06E35"/>
    <w:rsid w:val="00B07BA2"/>
    <w:rsid w:val="00B1042D"/>
    <w:rsid w:val="00B11F78"/>
    <w:rsid w:val="00B121CE"/>
    <w:rsid w:val="00B1244B"/>
    <w:rsid w:val="00B1294A"/>
    <w:rsid w:val="00B12CE6"/>
    <w:rsid w:val="00B1332F"/>
    <w:rsid w:val="00B134B7"/>
    <w:rsid w:val="00B143A9"/>
    <w:rsid w:val="00B149BB"/>
    <w:rsid w:val="00B150C2"/>
    <w:rsid w:val="00B15129"/>
    <w:rsid w:val="00B164B7"/>
    <w:rsid w:val="00B1669D"/>
    <w:rsid w:val="00B1756C"/>
    <w:rsid w:val="00B17791"/>
    <w:rsid w:val="00B17D4F"/>
    <w:rsid w:val="00B20E9E"/>
    <w:rsid w:val="00B20F39"/>
    <w:rsid w:val="00B21EA3"/>
    <w:rsid w:val="00B2258F"/>
    <w:rsid w:val="00B2280D"/>
    <w:rsid w:val="00B232EB"/>
    <w:rsid w:val="00B232EE"/>
    <w:rsid w:val="00B23308"/>
    <w:rsid w:val="00B23486"/>
    <w:rsid w:val="00B236F0"/>
    <w:rsid w:val="00B2382D"/>
    <w:rsid w:val="00B23BC3"/>
    <w:rsid w:val="00B24423"/>
    <w:rsid w:val="00B244B7"/>
    <w:rsid w:val="00B25106"/>
    <w:rsid w:val="00B2515B"/>
    <w:rsid w:val="00B2594C"/>
    <w:rsid w:val="00B25E15"/>
    <w:rsid w:val="00B25E80"/>
    <w:rsid w:val="00B27023"/>
    <w:rsid w:val="00B27116"/>
    <w:rsid w:val="00B27AFE"/>
    <w:rsid w:val="00B27DE9"/>
    <w:rsid w:val="00B30713"/>
    <w:rsid w:val="00B309BD"/>
    <w:rsid w:val="00B3136C"/>
    <w:rsid w:val="00B31408"/>
    <w:rsid w:val="00B31967"/>
    <w:rsid w:val="00B31B28"/>
    <w:rsid w:val="00B31BAE"/>
    <w:rsid w:val="00B32DAF"/>
    <w:rsid w:val="00B3315A"/>
    <w:rsid w:val="00B33482"/>
    <w:rsid w:val="00B33DCE"/>
    <w:rsid w:val="00B33EF9"/>
    <w:rsid w:val="00B34548"/>
    <w:rsid w:val="00B35565"/>
    <w:rsid w:val="00B365F4"/>
    <w:rsid w:val="00B37921"/>
    <w:rsid w:val="00B41CA7"/>
    <w:rsid w:val="00B41D95"/>
    <w:rsid w:val="00B41DDB"/>
    <w:rsid w:val="00B423EB"/>
    <w:rsid w:val="00B42A6C"/>
    <w:rsid w:val="00B42F69"/>
    <w:rsid w:val="00B431BE"/>
    <w:rsid w:val="00B433A3"/>
    <w:rsid w:val="00B43888"/>
    <w:rsid w:val="00B44024"/>
    <w:rsid w:val="00B44462"/>
    <w:rsid w:val="00B446A8"/>
    <w:rsid w:val="00B44A0A"/>
    <w:rsid w:val="00B44FC9"/>
    <w:rsid w:val="00B44FEC"/>
    <w:rsid w:val="00B45066"/>
    <w:rsid w:val="00B450F3"/>
    <w:rsid w:val="00B4528A"/>
    <w:rsid w:val="00B45ADD"/>
    <w:rsid w:val="00B45C9C"/>
    <w:rsid w:val="00B46255"/>
    <w:rsid w:val="00B47DB7"/>
    <w:rsid w:val="00B47FA7"/>
    <w:rsid w:val="00B5026B"/>
    <w:rsid w:val="00B50391"/>
    <w:rsid w:val="00B5048F"/>
    <w:rsid w:val="00B506BB"/>
    <w:rsid w:val="00B510C9"/>
    <w:rsid w:val="00B5139A"/>
    <w:rsid w:val="00B51709"/>
    <w:rsid w:val="00B519D5"/>
    <w:rsid w:val="00B51E34"/>
    <w:rsid w:val="00B524D0"/>
    <w:rsid w:val="00B528EE"/>
    <w:rsid w:val="00B52FB4"/>
    <w:rsid w:val="00B5300A"/>
    <w:rsid w:val="00B53727"/>
    <w:rsid w:val="00B54403"/>
    <w:rsid w:val="00B54634"/>
    <w:rsid w:val="00B562C5"/>
    <w:rsid w:val="00B563D7"/>
    <w:rsid w:val="00B5707B"/>
    <w:rsid w:val="00B57462"/>
    <w:rsid w:val="00B57739"/>
    <w:rsid w:val="00B57D8E"/>
    <w:rsid w:val="00B60698"/>
    <w:rsid w:val="00B609F0"/>
    <w:rsid w:val="00B61D0E"/>
    <w:rsid w:val="00B62050"/>
    <w:rsid w:val="00B620FA"/>
    <w:rsid w:val="00B626F8"/>
    <w:rsid w:val="00B62D98"/>
    <w:rsid w:val="00B63162"/>
    <w:rsid w:val="00B633C9"/>
    <w:rsid w:val="00B637F4"/>
    <w:rsid w:val="00B63F14"/>
    <w:rsid w:val="00B644AD"/>
    <w:rsid w:val="00B64929"/>
    <w:rsid w:val="00B65267"/>
    <w:rsid w:val="00B65A46"/>
    <w:rsid w:val="00B66D23"/>
    <w:rsid w:val="00B66E4A"/>
    <w:rsid w:val="00B67405"/>
    <w:rsid w:val="00B675EB"/>
    <w:rsid w:val="00B6766D"/>
    <w:rsid w:val="00B677C0"/>
    <w:rsid w:val="00B677F9"/>
    <w:rsid w:val="00B67F34"/>
    <w:rsid w:val="00B70007"/>
    <w:rsid w:val="00B70220"/>
    <w:rsid w:val="00B707B5"/>
    <w:rsid w:val="00B711F0"/>
    <w:rsid w:val="00B71302"/>
    <w:rsid w:val="00B7148B"/>
    <w:rsid w:val="00B7211C"/>
    <w:rsid w:val="00B72328"/>
    <w:rsid w:val="00B73ACC"/>
    <w:rsid w:val="00B73B0D"/>
    <w:rsid w:val="00B746A2"/>
    <w:rsid w:val="00B74EC2"/>
    <w:rsid w:val="00B752F6"/>
    <w:rsid w:val="00B75791"/>
    <w:rsid w:val="00B75B14"/>
    <w:rsid w:val="00B76EF9"/>
    <w:rsid w:val="00B76FFA"/>
    <w:rsid w:val="00B771D8"/>
    <w:rsid w:val="00B773E7"/>
    <w:rsid w:val="00B80506"/>
    <w:rsid w:val="00B808C9"/>
    <w:rsid w:val="00B80A4C"/>
    <w:rsid w:val="00B80B87"/>
    <w:rsid w:val="00B80F63"/>
    <w:rsid w:val="00B81272"/>
    <w:rsid w:val="00B81BDB"/>
    <w:rsid w:val="00B81D90"/>
    <w:rsid w:val="00B8234A"/>
    <w:rsid w:val="00B828D7"/>
    <w:rsid w:val="00B82C3A"/>
    <w:rsid w:val="00B82C82"/>
    <w:rsid w:val="00B82F2F"/>
    <w:rsid w:val="00B83C9B"/>
    <w:rsid w:val="00B83F02"/>
    <w:rsid w:val="00B843E6"/>
    <w:rsid w:val="00B847B9"/>
    <w:rsid w:val="00B84899"/>
    <w:rsid w:val="00B84AE8"/>
    <w:rsid w:val="00B8539A"/>
    <w:rsid w:val="00B85758"/>
    <w:rsid w:val="00B8584C"/>
    <w:rsid w:val="00B858BE"/>
    <w:rsid w:val="00B85B2B"/>
    <w:rsid w:val="00B85C0A"/>
    <w:rsid w:val="00B86588"/>
    <w:rsid w:val="00B86A47"/>
    <w:rsid w:val="00B86BCC"/>
    <w:rsid w:val="00B87A70"/>
    <w:rsid w:val="00B87ACB"/>
    <w:rsid w:val="00B90456"/>
    <w:rsid w:val="00B906A9"/>
    <w:rsid w:val="00B906EA"/>
    <w:rsid w:val="00B90AC2"/>
    <w:rsid w:val="00B90B26"/>
    <w:rsid w:val="00B9203C"/>
    <w:rsid w:val="00B9225A"/>
    <w:rsid w:val="00B92CBF"/>
    <w:rsid w:val="00B9331E"/>
    <w:rsid w:val="00B9343D"/>
    <w:rsid w:val="00B93561"/>
    <w:rsid w:val="00B93791"/>
    <w:rsid w:val="00B93A6F"/>
    <w:rsid w:val="00B93E73"/>
    <w:rsid w:val="00B94932"/>
    <w:rsid w:val="00B94E8F"/>
    <w:rsid w:val="00B95211"/>
    <w:rsid w:val="00B95A53"/>
    <w:rsid w:val="00B96196"/>
    <w:rsid w:val="00B96332"/>
    <w:rsid w:val="00B964B1"/>
    <w:rsid w:val="00B968FF"/>
    <w:rsid w:val="00B970FD"/>
    <w:rsid w:val="00B97426"/>
    <w:rsid w:val="00B97C85"/>
    <w:rsid w:val="00B97F4A"/>
    <w:rsid w:val="00BA03D0"/>
    <w:rsid w:val="00BA0556"/>
    <w:rsid w:val="00BA05F9"/>
    <w:rsid w:val="00BA073E"/>
    <w:rsid w:val="00BA0AE9"/>
    <w:rsid w:val="00BA1223"/>
    <w:rsid w:val="00BA1CAB"/>
    <w:rsid w:val="00BA2178"/>
    <w:rsid w:val="00BA22C7"/>
    <w:rsid w:val="00BA3324"/>
    <w:rsid w:val="00BA3BA3"/>
    <w:rsid w:val="00BA3C8A"/>
    <w:rsid w:val="00BA4CC0"/>
    <w:rsid w:val="00BA4DC7"/>
    <w:rsid w:val="00BA5524"/>
    <w:rsid w:val="00BA587A"/>
    <w:rsid w:val="00BA5B35"/>
    <w:rsid w:val="00BA5BCC"/>
    <w:rsid w:val="00BA5F81"/>
    <w:rsid w:val="00BA655D"/>
    <w:rsid w:val="00BA6E1E"/>
    <w:rsid w:val="00BA7426"/>
    <w:rsid w:val="00BA7506"/>
    <w:rsid w:val="00BB0185"/>
    <w:rsid w:val="00BB0C70"/>
    <w:rsid w:val="00BB0F46"/>
    <w:rsid w:val="00BB105A"/>
    <w:rsid w:val="00BB143F"/>
    <w:rsid w:val="00BB1A11"/>
    <w:rsid w:val="00BB1ABE"/>
    <w:rsid w:val="00BB1C5E"/>
    <w:rsid w:val="00BB24C0"/>
    <w:rsid w:val="00BB2834"/>
    <w:rsid w:val="00BB2B99"/>
    <w:rsid w:val="00BB306E"/>
    <w:rsid w:val="00BB3295"/>
    <w:rsid w:val="00BB378A"/>
    <w:rsid w:val="00BB55B5"/>
    <w:rsid w:val="00BB5DE9"/>
    <w:rsid w:val="00BB603F"/>
    <w:rsid w:val="00BB7078"/>
    <w:rsid w:val="00BB751E"/>
    <w:rsid w:val="00BC0105"/>
    <w:rsid w:val="00BC0306"/>
    <w:rsid w:val="00BC0822"/>
    <w:rsid w:val="00BC0AC8"/>
    <w:rsid w:val="00BC0AF5"/>
    <w:rsid w:val="00BC103F"/>
    <w:rsid w:val="00BC107F"/>
    <w:rsid w:val="00BC137C"/>
    <w:rsid w:val="00BC1B8B"/>
    <w:rsid w:val="00BC267F"/>
    <w:rsid w:val="00BC27CE"/>
    <w:rsid w:val="00BC31FD"/>
    <w:rsid w:val="00BC36F1"/>
    <w:rsid w:val="00BC38FE"/>
    <w:rsid w:val="00BC3E03"/>
    <w:rsid w:val="00BC46E7"/>
    <w:rsid w:val="00BC4A69"/>
    <w:rsid w:val="00BC593A"/>
    <w:rsid w:val="00BC5CD3"/>
    <w:rsid w:val="00BC667E"/>
    <w:rsid w:val="00BC68B7"/>
    <w:rsid w:val="00BC6A78"/>
    <w:rsid w:val="00BC6BAA"/>
    <w:rsid w:val="00BC7993"/>
    <w:rsid w:val="00BD064C"/>
    <w:rsid w:val="00BD0FCB"/>
    <w:rsid w:val="00BD1501"/>
    <w:rsid w:val="00BD1BCF"/>
    <w:rsid w:val="00BD1E0C"/>
    <w:rsid w:val="00BD2449"/>
    <w:rsid w:val="00BD24BB"/>
    <w:rsid w:val="00BD2A04"/>
    <w:rsid w:val="00BD4193"/>
    <w:rsid w:val="00BD4A63"/>
    <w:rsid w:val="00BD5254"/>
    <w:rsid w:val="00BD5517"/>
    <w:rsid w:val="00BD55EE"/>
    <w:rsid w:val="00BD64C5"/>
    <w:rsid w:val="00BD67D2"/>
    <w:rsid w:val="00BD686B"/>
    <w:rsid w:val="00BD71D5"/>
    <w:rsid w:val="00BD7973"/>
    <w:rsid w:val="00BE1E09"/>
    <w:rsid w:val="00BE2484"/>
    <w:rsid w:val="00BE27ED"/>
    <w:rsid w:val="00BE2FF1"/>
    <w:rsid w:val="00BE3A56"/>
    <w:rsid w:val="00BE3E66"/>
    <w:rsid w:val="00BE446C"/>
    <w:rsid w:val="00BE4738"/>
    <w:rsid w:val="00BE4AF2"/>
    <w:rsid w:val="00BE4B71"/>
    <w:rsid w:val="00BE4BA9"/>
    <w:rsid w:val="00BE4BDD"/>
    <w:rsid w:val="00BE52C8"/>
    <w:rsid w:val="00BE5D51"/>
    <w:rsid w:val="00BE5E59"/>
    <w:rsid w:val="00BE64B1"/>
    <w:rsid w:val="00BE6A6D"/>
    <w:rsid w:val="00BE6C76"/>
    <w:rsid w:val="00BE6DD6"/>
    <w:rsid w:val="00BE7420"/>
    <w:rsid w:val="00BE79CD"/>
    <w:rsid w:val="00BF049D"/>
    <w:rsid w:val="00BF0D1D"/>
    <w:rsid w:val="00BF0DE9"/>
    <w:rsid w:val="00BF12E1"/>
    <w:rsid w:val="00BF1A32"/>
    <w:rsid w:val="00BF1E92"/>
    <w:rsid w:val="00BF2204"/>
    <w:rsid w:val="00BF2864"/>
    <w:rsid w:val="00BF2CCC"/>
    <w:rsid w:val="00BF32CF"/>
    <w:rsid w:val="00BF3813"/>
    <w:rsid w:val="00BF389B"/>
    <w:rsid w:val="00BF43F4"/>
    <w:rsid w:val="00BF44C0"/>
    <w:rsid w:val="00BF4F64"/>
    <w:rsid w:val="00BF5CE1"/>
    <w:rsid w:val="00BF70AD"/>
    <w:rsid w:val="00BF73CB"/>
    <w:rsid w:val="00BF78A9"/>
    <w:rsid w:val="00BF7D09"/>
    <w:rsid w:val="00C000EE"/>
    <w:rsid w:val="00C00318"/>
    <w:rsid w:val="00C01627"/>
    <w:rsid w:val="00C017FB"/>
    <w:rsid w:val="00C01944"/>
    <w:rsid w:val="00C02878"/>
    <w:rsid w:val="00C0291A"/>
    <w:rsid w:val="00C03405"/>
    <w:rsid w:val="00C03D7E"/>
    <w:rsid w:val="00C04399"/>
    <w:rsid w:val="00C0468A"/>
    <w:rsid w:val="00C0480B"/>
    <w:rsid w:val="00C05409"/>
    <w:rsid w:val="00C06586"/>
    <w:rsid w:val="00C06C29"/>
    <w:rsid w:val="00C06E34"/>
    <w:rsid w:val="00C075CC"/>
    <w:rsid w:val="00C0794C"/>
    <w:rsid w:val="00C079E5"/>
    <w:rsid w:val="00C07D4F"/>
    <w:rsid w:val="00C07E33"/>
    <w:rsid w:val="00C104BA"/>
    <w:rsid w:val="00C11B15"/>
    <w:rsid w:val="00C12DEA"/>
    <w:rsid w:val="00C1365D"/>
    <w:rsid w:val="00C141A5"/>
    <w:rsid w:val="00C142B5"/>
    <w:rsid w:val="00C143B6"/>
    <w:rsid w:val="00C14865"/>
    <w:rsid w:val="00C14A6F"/>
    <w:rsid w:val="00C14BBF"/>
    <w:rsid w:val="00C14DAE"/>
    <w:rsid w:val="00C15B49"/>
    <w:rsid w:val="00C15F9B"/>
    <w:rsid w:val="00C16274"/>
    <w:rsid w:val="00C162D6"/>
    <w:rsid w:val="00C16446"/>
    <w:rsid w:val="00C16DE9"/>
    <w:rsid w:val="00C17725"/>
    <w:rsid w:val="00C203EE"/>
    <w:rsid w:val="00C212DC"/>
    <w:rsid w:val="00C21847"/>
    <w:rsid w:val="00C21D6D"/>
    <w:rsid w:val="00C21F93"/>
    <w:rsid w:val="00C224F8"/>
    <w:rsid w:val="00C2253F"/>
    <w:rsid w:val="00C226A1"/>
    <w:rsid w:val="00C22FA7"/>
    <w:rsid w:val="00C2360E"/>
    <w:rsid w:val="00C23C65"/>
    <w:rsid w:val="00C23D08"/>
    <w:rsid w:val="00C242A2"/>
    <w:rsid w:val="00C2472A"/>
    <w:rsid w:val="00C248AC"/>
    <w:rsid w:val="00C24922"/>
    <w:rsid w:val="00C24929"/>
    <w:rsid w:val="00C24B31"/>
    <w:rsid w:val="00C24C6B"/>
    <w:rsid w:val="00C24FF2"/>
    <w:rsid w:val="00C25127"/>
    <w:rsid w:val="00C26049"/>
    <w:rsid w:val="00C264FA"/>
    <w:rsid w:val="00C26C43"/>
    <w:rsid w:val="00C26FAC"/>
    <w:rsid w:val="00C27289"/>
    <w:rsid w:val="00C278C8"/>
    <w:rsid w:val="00C27BF2"/>
    <w:rsid w:val="00C302E9"/>
    <w:rsid w:val="00C3049F"/>
    <w:rsid w:val="00C30911"/>
    <w:rsid w:val="00C30CEC"/>
    <w:rsid w:val="00C311C6"/>
    <w:rsid w:val="00C31470"/>
    <w:rsid w:val="00C317DD"/>
    <w:rsid w:val="00C31B63"/>
    <w:rsid w:val="00C31C76"/>
    <w:rsid w:val="00C32056"/>
    <w:rsid w:val="00C321D3"/>
    <w:rsid w:val="00C32A82"/>
    <w:rsid w:val="00C32BF7"/>
    <w:rsid w:val="00C32F1A"/>
    <w:rsid w:val="00C331EF"/>
    <w:rsid w:val="00C33738"/>
    <w:rsid w:val="00C33C7F"/>
    <w:rsid w:val="00C34450"/>
    <w:rsid w:val="00C34C74"/>
    <w:rsid w:val="00C34FD0"/>
    <w:rsid w:val="00C34FFC"/>
    <w:rsid w:val="00C353D9"/>
    <w:rsid w:val="00C3545D"/>
    <w:rsid w:val="00C371B4"/>
    <w:rsid w:val="00C37BA3"/>
    <w:rsid w:val="00C37CCF"/>
    <w:rsid w:val="00C37F1D"/>
    <w:rsid w:val="00C4015A"/>
    <w:rsid w:val="00C40319"/>
    <w:rsid w:val="00C40439"/>
    <w:rsid w:val="00C4093A"/>
    <w:rsid w:val="00C410DB"/>
    <w:rsid w:val="00C41762"/>
    <w:rsid w:val="00C41E05"/>
    <w:rsid w:val="00C41F58"/>
    <w:rsid w:val="00C42050"/>
    <w:rsid w:val="00C422F7"/>
    <w:rsid w:val="00C4265E"/>
    <w:rsid w:val="00C42B73"/>
    <w:rsid w:val="00C42BF4"/>
    <w:rsid w:val="00C42DD0"/>
    <w:rsid w:val="00C4323F"/>
    <w:rsid w:val="00C4334A"/>
    <w:rsid w:val="00C43364"/>
    <w:rsid w:val="00C43461"/>
    <w:rsid w:val="00C4387B"/>
    <w:rsid w:val="00C43CDF"/>
    <w:rsid w:val="00C43CE9"/>
    <w:rsid w:val="00C445B7"/>
    <w:rsid w:val="00C44868"/>
    <w:rsid w:val="00C45289"/>
    <w:rsid w:val="00C45326"/>
    <w:rsid w:val="00C45A15"/>
    <w:rsid w:val="00C4652A"/>
    <w:rsid w:val="00C474C3"/>
    <w:rsid w:val="00C47649"/>
    <w:rsid w:val="00C4767A"/>
    <w:rsid w:val="00C476F1"/>
    <w:rsid w:val="00C47B8B"/>
    <w:rsid w:val="00C50195"/>
    <w:rsid w:val="00C5083A"/>
    <w:rsid w:val="00C5093C"/>
    <w:rsid w:val="00C50AF8"/>
    <w:rsid w:val="00C50C63"/>
    <w:rsid w:val="00C5175E"/>
    <w:rsid w:val="00C51C2F"/>
    <w:rsid w:val="00C51CE4"/>
    <w:rsid w:val="00C51FB2"/>
    <w:rsid w:val="00C5218B"/>
    <w:rsid w:val="00C5220E"/>
    <w:rsid w:val="00C526CB"/>
    <w:rsid w:val="00C52B1B"/>
    <w:rsid w:val="00C52B56"/>
    <w:rsid w:val="00C52C03"/>
    <w:rsid w:val="00C52F23"/>
    <w:rsid w:val="00C538BB"/>
    <w:rsid w:val="00C53B5E"/>
    <w:rsid w:val="00C5400B"/>
    <w:rsid w:val="00C546D1"/>
    <w:rsid w:val="00C547BE"/>
    <w:rsid w:val="00C547F2"/>
    <w:rsid w:val="00C5494E"/>
    <w:rsid w:val="00C54983"/>
    <w:rsid w:val="00C549B0"/>
    <w:rsid w:val="00C54EEE"/>
    <w:rsid w:val="00C5520B"/>
    <w:rsid w:val="00C55253"/>
    <w:rsid w:val="00C55B14"/>
    <w:rsid w:val="00C55B31"/>
    <w:rsid w:val="00C55D11"/>
    <w:rsid w:val="00C565FD"/>
    <w:rsid w:val="00C57177"/>
    <w:rsid w:val="00C60D2F"/>
    <w:rsid w:val="00C60EE4"/>
    <w:rsid w:val="00C611C9"/>
    <w:rsid w:val="00C61E48"/>
    <w:rsid w:val="00C62174"/>
    <w:rsid w:val="00C62418"/>
    <w:rsid w:val="00C625CD"/>
    <w:rsid w:val="00C62F64"/>
    <w:rsid w:val="00C637AC"/>
    <w:rsid w:val="00C63F8A"/>
    <w:rsid w:val="00C64699"/>
    <w:rsid w:val="00C64763"/>
    <w:rsid w:val="00C64CB5"/>
    <w:rsid w:val="00C64E06"/>
    <w:rsid w:val="00C6557E"/>
    <w:rsid w:val="00C65B0E"/>
    <w:rsid w:val="00C65C64"/>
    <w:rsid w:val="00C6606F"/>
    <w:rsid w:val="00C6621C"/>
    <w:rsid w:val="00C6623B"/>
    <w:rsid w:val="00C66786"/>
    <w:rsid w:val="00C66BFC"/>
    <w:rsid w:val="00C6709C"/>
    <w:rsid w:val="00C67205"/>
    <w:rsid w:val="00C672F5"/>
    <w:rsid w:val="00C676AA"/>
    <w:rsid w:val="00C677AB"/>
    <w:rsid w:val="00C6788F"/>
    <w:rsid w:val="00C67FB0"/>
    <w:rsid w:val="00C70B3F"/>
    <w:rsid w:val="00C70E24"/>
    <w:rsid w:val="00C70F65"/>
    <w:rsid w:val="00C712A0"/>
    <w:rsid w:val="00C71744"/>
    <w:rsid w:val="00C71CB8"/>
    <w:rsid w:val="00C72772"/>
    <w:rsid w:val="00C727C6"/>
    <w:rsid w:val="00C73327"/>
    <w:rsid w:val="00C7340B"/>
    <w:rsid w:val="00C73F64"/>
    <w:rsid w:val="00C73FDD"/>
    <w:rsid w:val="00C7469C"/>
    <w:rsid w:val="00C74A63"/>
    <w:rsid w:val="00C74BC9"/>
    <w:rsid w:val="00C751E6"/>
    <w:rsid w:val="00C75739"/>
    <w:rsid w:val="00C75891"/>
    <w:rsid w:val="00C76041"/>
    <w:rsid w:val="00C76A85"/>
    <w:rsid w:val="00C76F5A"/>
    <w:rsid w:val="00C76F79"/>
    <w:rsid w:val="00C7714E"/>
    <w:rsid w:val="00C80329"/>
    <w:rsid w:val="00C80505"/>
    <w:rsid w:val="00C805AA"/>
    <w:rsid w:val="00C805C9"/>
    <w:rsid w:val="00C80755"/>
    <w:rsid w:val="00C808BC"/>
    <w:rsid w:val="00C80BE5"/>
    <w:rsid w:val="00C80C13"/>
    <w:rsid w:val="00C81260"/>
    <w:rsid w:val="00C81767"/>
    <w:rsid w:val="00C818A0"/>
    <w:rsid w:val="00C81903"/>
    <w:rsid w:val="00C81994"/>
    <w:rsid w:val="00C82A95"/>
    <w:rsid w:val="00C82DA4"/>
    <w:rsid w:val="00C83084"/>
    <w:rsid w:val="00C83327"/>
    <w:rsid w:val="00C833C3"/>
    <w:rsid w:val="00C83767"/>
    <w:rsid w:val="00C83C12"/>
    <w:rsid w:val="00C84641"/>
    <w:rsid w:val="00C84970"/>
    <w:rsid w:val="00C85D0C"/>
    <w:rsid w:val="00C85D87"/>
    <w:rsid w:val="00C85F37"/>
    <w:rsid w:val="00C86B73"/>
    <w:rsid w:val="00C86BD0"/>
    <w:rsid w:val="00C876EB"/>
    <w:rsid w:val="00C9039E"/>
    <w:rsid w:val="00C90A00"/>
    <w:rsid w:val="00C90E52"/>
    <w:rsid w:val="00C90F04"/>
    <w:rsid w:val="00C91617"/>
    <w:rsid w:val="00C916AA"/>
    <w:rsid w:val="00C916D1"/>
    <w:rsid w:val="00C916DA"/>
    <w:rsid w:val="00C92067"/>
    <w:rsid w:val="00C92976"/>
    <w:rsid w:val="00C92B13"/>
    <w:rsid w:val="00C92F58"/>
    <w:rsid w:val="00C930C4"/>
    <w:rsid w:val="00C9340C"/>
    <w:rsid w:val="00C941BA"/>
    <w:rsid w:val="00C94537"/>
    <w:rsid w:val="00C94B74"/>
    <w:rsid w:val="00C94DAD"/>
    <w:rsid w:val="00C95605"/>
    <w:rsid w:val="00C95994"/>
    <w:rsid w:val="00C95B6A"/>
    <w:rsid w:val="00C9632F"/>
    <w:rsid w:val="00C963DC"/>
    <w:rsid w:val="00C970B5"/>
    <w:rsid w:val="00C97978"/>
    <w:rsid w:val="00CA0220"/>
    <w:rsid w:val="00CA1224"/>
    <w:rsid w:val="00CA1312"/>
    <w:rsid w:val="00CA1573"/>
    <w:rsid w:val="00CA15E4"/>
    <w:rsid w:val="00CA1A26"/>
    <w:rsid w:val="00CA1D9C"/>
    <w:rsid w:val="00CA2465"/>
    <w:rsid w:val="00CA2798"/>
    <w:rsid w:val="00CA2A3D"/>
    <w:rsid w:val="00CA34A0"/>
    <w:rsid w:val="00CA3E2B"/>
    <w:rsid w:val="00CA43B5"/>
    <w:rsid w:val="00CA44BB"/>
    <w:rsid w:val="00CA4AD4"/>
    <w:rsid w:val="00CA4C78"/>
    <w:rsid w:val="00CA4E45"/>
    <w:rsid w:val="00CA5010"/>
    <w:rsid w:val="00CA5023"/>
    <w:rsid w:val="00CA6400"/>
    <w:rsid w:val="00CA68E2"/>
    <w:rsid w:val="00CA6BB8"/>
    <w:rsid w:val="00CA6F74"/>
    <w:rsid w:val="00CA732E"/>
    <w:rsid w:val="00CA776A"/>
    <w:rsid w:val="00CA77F6"/>
    <w:rsid w:val="00CB065E"/>
    <w:rsid w:val="00CB1571"/>
    <w:rsid w:val="00CB1651"/>
    <w:rsid w:val="00CB1667"/>
    <w:rsid w:val="00CB2064"/>
    <w:rsid w:val="00CB2071"/>
    <w:rsid w:val="00CB21B3"/>
    <w:rsid w:val="00CB3693"/>
    <w:rsid w:val="00CB38C9"/>
    <w:rsid w:val="00CB3DDE"/>
    <w:rsid w:val="00CB3E57"/>
    <w:rsid w:val="00CB43DA"/>
    <w:rsid w:val="00CB4432"/>
    <w:rsid w:val="00CB4A3D"/>
    <w:rsid w:val="00CB4F1A"/>
    <w:rsid w:val="00CB60B7"/>
    <w:rsid w:val="00CB6403"/>
    <w:rsid w:val="00CB674E"/>
    <w:rsid w:val="00CB6B49"/>
    <w:rsid w:val="00CB715D"/>
    <w:rsid w:val="00CB73C3"/>
    <w:rsid w:val="00CB764F"/>
    <w:rsid w:val="00CB7B02"/>
    <w:rsid w:val="00CB7BCD"/>
    <w:rsid w:val="00CB7BE1"/>
    <w:rsid w:val="00CB7C77"/>
    <w:rsid w:val="00CB7C79"/>
    <w:rsid w:val="00CC014B"/>
    <w:rsid w:val="00CC0A0B"/>
    <w:rsid w:val="00CC1775"/>
    <w:rsid w:val="00CC17EC"/>
    <w:rsid w:val="00CC2133"/>
    <w:rsid w:val="00CC22F2"/>
    <w:rsid w:val="00CC245E"/>
    <w:rsid w:val="00CC248E"/>
    <w:rsid w:val="00CC3481"/>
    <w:rsid w:val="00CC3756"/>
    <w:rsid w:val="00CC3BAD"/>
    <w:rsid w:val="00CC4233"/>
    <w:rsid w:val="00CC44F3"/>
    <w:rsid w:val="00CC46CD"/>
    <w:rsid w:val="00CC4943"/>
    <w:rsid w:val="00CC4DB6"/>
    <w:rsid w:val="00CC580F"/>
    <w:rsid w:val="00CC6277"/>
    <w:rsid w:val="00CC6780"/>
    <w:rsid w:val="00CC67A4"/>
    <w:rsid w:val="00CC6E55"/>
    <w:rsid w:val="00CC710A"/>
    <w:rsid w:val="00CC73BC"/>
    <w:rsid w:val="00CC77C7"/>
    <w:rsid w:val="00CC7B96"/>
    <w:rsid w:val="00CC7D14"/>
    <w:rsid w:val="00CD09F1"/>
    <w:rsid w:val="00CD0F44"/>
    <w:rsid w:val="00CD14B8"/>
    <w:rsid w:val="00CD1BC7"/>
    <w:rsid w:val="00CD1CA3"/>
    <w:rsid w:val="00CD1DAB"/>
    <w:rsid w:val="00CD21E8"/>
    <w:rsid w:val="00CD230A"/>
    <w:rsid w:val="00CD4DA9"/>
    <w:rsid w:val="00CD4E73"/>
    <w:rsid w:val="00CD5302"/>
    <w:rsid w:val="00CD5606"/>
    <w:rsid w:val="00CD5A33"/>
    <w:rsid w:val="00CD5A48"/>
    <w:rsid w:val="00CD6186"/>
    <w:rsid w:val="00CD682A"/>
    <w:rsid w:val="00CD7070"/>
    <w:rsid w:val="00CD76BF"/>
    <w:rsid w:val="00CD7BB6"/>
    <w:rsid w:val="00CD7D8D"/>
    <w:rsid w:val="00CE0341"/>
    <w:rsid w:val="00CE03C0"/>
    <w:rsid w:val="00CE0475"/>
    <w:rsid w:val="00CE0502"/>
    <w:rsid w:val="00CE0AC1"/>
    <w:rsid w:val="00CE0F4A"/>
    <w:rsid w:val="00CE1420"/>
    <w:rsid w:val="00CE16BE"/>
    <w:rsid w:val="00CE18F7"/>
    <w:rsid w:val="00CE2205"/>
    <w:rsid w:val="00CE2752"/>
    <w:rsid w:val="00CE299D"/>
    <w:rsid w:val="00CE2F31"/>
    <w:rsid w:val="00CE372C"/>
    <w:rsid w:val="00CE4D86"/>
    <w:rsid w:val="00CE5213"/>
    <w:rsid w:val="00CE585D"/>
    <w:rsid w:val="00CE5B06"/>
    <w:rsid w:val="00CE5B3E"/>
    <w:rsid w:val="00CE5F59"/>
    <w:rsid w:val="00CE624B"/>
    <w:rsid w:val="00CE747D"/>
    <w:rsid w:val="00CE76DE"/>
    <w:rsid w:val="00CF01A0"/>
    <w:rsid w:val="00CF0286"/>
    <w:rsid w:val="00CF06EE"/>
    <w:rsid w:val="00CF0BBF"/>
    <w:rsid w:val="00CF109B"/>
    <w:rsid w:val="00CF1586"/>
    <w:rsid w:val="00CF20E2"/>
    <w:rsid w:val="00CF2CA8"/>
    <w:rsid w:val="00CF2CF2"/>
    <w:rsid w:val="00CF2E1A"/>
    <w:rsid w:val="00CF2EE2"/>
    <w:rsid w:val="00CF3C7D"/>
    <w:rsid w:val="00CF3E5F"/>
    <w:rsid w:val="00CF456E"/>
    <w:rsid w:val="00CF5107"/>
    <w:rsid w:val="00CF5118"/>
    <w:rsid w:val="00CF5F70"/>
    <w:rsid w:val="00CF631F"/>
    <w:rsid w:val="00CF653E"/>
    <w:rsid w:val="00CF6AA0"/>
    <w:rsid w:val="00CF6E03"/>
    <w:rsid w:val="00CF7AD9"/>
    <w:rsid w:val="00CF7BA4"/>
    <w:rsid w:val="00D0027D"/>
    <w:rsid w:val="00D00A3F"/>
    <w:rsid w:val="00D00B2B"/>
    <w:rsid w:val="00D00DC1"/>
    <w:rsid w:val="00D00EB3"/>
    <w:rsid w:val="00D00F0E"/>
    <w:rsid w:val="00D01729"/>
    <w:rsid w:val="00D0190C"/>
    <w:rsid w:val="00D01DD8"/>
    <w:rsid w:val="00D0232A"/>
    <w:rsid w:val="00D033BD"/>
    <w:rsid w:val="00D037D2"/>
    <w:rsid w:val="00D039B2"/>
    <w:rsid w:val="00D03AAB"/>
    <w:rsid w:val="00D03ACD"/>
    <w:rsid w:val="00D041E7"/>
    <w:rsid w:val="00D0476C"/>
    <w:rsid w:val="00D04986"/>
    <w:rsid w:val="00D053E2"/>
    <w:rsid w:val="00D0561E"/>
    <w:rsid w:val="00D05A6A"/>
    <w:rsid w:val="00D05CC1"/>
    <w:rsid w:val="00D05DE9"/>
    <w:rsid w:val="00D064D7"/>
    <w:rsid w:val="00D06AF1"/>
    <w:rsid w:val="00D07C89"/>
    <w:rsid w:val="00D07DA4"/>
    <w:rsid w:val="00D07E77"/>
    <w:rsid w:val="00D100C6"/>
    <w:rsid w:val="00D10339"/>
    <w:rsid w:val="00D10615"/>
    <w:rsid w:val="00D10C33"/>
    <w:rsid w:val="00D111AE"/>
    <w:rsid w:val="00D11C64"/>
    <w:rsid w:val="00D1321D"/>
    <w:rsid w:val="00D134F9"/>
    <w:rsid w:val="00D1370B"/>
    <w:rsid w:val="00D13B53"/>
    <w:rsid w:val="00D143B0"/>
    <w:rsid w:val="00D157E1"/>
    <w:rsid w:val="00D15C3F"/>
    <w:rsid w:val="00D16248"/>
    <w:rsid w:val="00D167B3"/>
    <w:rsid w:val="00D16C86"/>
    <w:rsid w:val="00D17896"/>
    <w:rsid w:val="00D17C7E"/>
    <w:rsid w:val="00D17FB0"/>
    <w:rsid w:val="00D201E2"/>
    <w:rsid w:val="00D208C4"/>
    <w:rsid w:val="00D20B59"/>
    <w:rsid w:val="00D217A0"/>
    <w:rsid w:val="00D21990"/>
    <w:rsid w:val="00D21DBF"/>
    <w:rsid w:val="00D21FBE"/>
    <w:rsid w:val="00D22228"/>
    <w:rsid w:val="00D22270"/>
    <w:rsid w:val="00D22633"/>
    <w:rsid w:val="00D229CC"/>
    <w:rsid w:val="00D22C74"/>
    <w:rsid w:val="00D23388"/>
    <w:rsid w:val="00D23EDF"/>
    <w:rsid w:val="00D24766"/>
    <w:rsid w:val="00D24D3D"/>
    <w:rsid w:val="00D24DB2"/>
    <w:rsid w:val="00D25041"/>
    <w:rsid w:val="00D258CD"/>
    <w:rsid w:val="00D25940"/>
    <w:rsid w:val="00D25972"/>
    <w:rsid w:val="00D25AB3"/>
    <w:rsid w:val="00D25C32"/>
    <w:rsid w:val="00D25F9B"/>
    <w:rsid w:val="00D26EFB"/>
    <w:rsid w:val="00D27116"/>
    <w:rsid w:val="00D27438"/>
    <w:rsid w:val="00D2765C"/>
    <w:rsid w:val="00D279DE"/>
    <w:rsid w:val="00D302FE"/>
    <w:rsid w:val="00D30B87"/>
    <w:rsid w:val="00D30F10"/>
    <w:rsid w:val="00D314B1"/>
    <w:rsid w:val="00D316D1"/>
    <w:rsid w:val="00D31FF4"/>
    <w:rsid w:val="00D32361"/>
    <w:rsid w:val="00D32868"/>
    <w:rsid w:val="00D3308D"/>
    <w:rsid w:val="00D33311"/>
    <w:rsid w:val="00D333FB"/>
    <w:rsid w:val="00D336E5"/>
    <w:rsid w:val="00D337D9"/>
    <w:rsid w:val="00D33959"/>
    <w:rsid w:val="00D33B5A"/>
    <w:rsid w:val="00D34148"/>
    <w:rsid w:val="00D3421E"/>
    <w:rsid w:val="00D34272"/>
    <w:rsid w:val="00D348B5"/>
    <w:rsid w:val="00D34905"/>
    <w:rsid w:val="00D34F9C"/>
    <w:rsid w:val="00D3518E"/>
    <w:rsid w:val="00D3525A"/>
    <w:rsid w:val="00D357C5"/>
    <w:rsid w:val="00D35AED"/>
    <w:rsid w:val="00D36169"/>
    <w:rsid w:val="00D37265"/>
    <w:rsid w:val="00D37DCA"/>
    <w:rsid w:val="00D37EFB"/>
    <w:rsid w:val="00D37FE9"/>
    <w:rsid w:val="00D40350"/>
    <w:rsid w:val="00D40A2C"/>
    <w:rsid w:val="00D40A9D"/>
    <w:rsid w:val="00D40AAD"/>
    <w:rsid w:val="00D41448"/>
    <w:rsid w:val="00D41D83"/>
    <w:rsid w:val="00D421C8"/>
    <w:rsid w:val="00D425F1"/>
    <w:rsid w:val="00D42895"/>
    <w:rsid w:val="00D42C9D"/>
    <w:rsid w:val="00D42DA7"/>
    <w:rsid w:val="00D431B7"/>
    <w:rsid w:val="00D432D3"/>
    <w:rsid w:val="00D436EE"/>
    <w:rsid w:val="00D43798"/>
    <w:rsid w:val="00D43AC5"/>
    <w:rsid w:val="00D43B9F"/>
    <w:rsid w:val="00D43D26"/>
    <w:rsid w:val="00D441B6"/>
    <w:rsid w:val="00D441D7"/>
    <w:rsid w:val="00D444E7"/>
    <w:rsid w:val="00D450C0"/>
    <w:rsid w:val="00D453E0"/>
    <w:rsid w:val="00D46ED1"/>
    <w:rsid w:val="00D47202"/>
    <w:rsid w:val="00D472B4"/>
    <w:rsid w:val="00D473D5"/>
    <w:rsid w:val="00D47D04"/>
    <w:rsid w:val="00D47E38"/>
    <w:rsid w:val="00D50015"/>
    <w:rsid w:val="00D50BF5"/>
    <w:rsid w:val="00D50D19"/>
    <w:rsid w:val="00D51D5A"/>
    <w:rsid w:val="00D522E7"/>
    <w:rsid w:val="00D5275F"/>
    <w:rsid w:val="00D537F2"/>
    <w:rsid w:val="00D54E1B"/>
    <w:rsid w:val="00D55115"/>
    <w:rsid w:val="00D5562A"/>
    <w:rsid w:val="00D56240"/>
    <w:rsid w:val="00D56462"/>
    <w:rsid w:val="00D56BE4"/>
    <w:rsid w:val="00D56C5B"/>
    <w:rsid w:val="00D56CA7"/>
    <w:rsid w:val="00D574B3"/>
    <w:rsid w:val="00D5768C"/>
    <w:rsid w:val="00D57B61"/>
    <w:rsid w:val="00D602B7"/>
    <w:rsid w:val="00D6055A"/>
    <w:rsid w:val="00D60F18"/>
    <w:rsid w:val="00D61283"/>
    <w:rsid w:val="00D629FC"/>
    <w:rsid w:val="00D62A84"/>
    <w:rsid w:val="00D62CDB"/>
    <w:rsid w:val="00D630B4"/>
    <w:rsid w:val="00D6340B"/>
    <w:rsid w:val="00D63775"/>
    <w:rsid w:val="00D64640"/>
    <w:rsid w:val="00D64808"/>
    <w:rsid w:val="00D64DC9"/>
    <w:rsid w:val="00D6578A"/>
    <w:rsid w:val="00D668DF"/>
    <w:rsid w:val="00D67FFB"/>
    <w:rsid w:val="00D70363"/>
    <w:rsid w:val="00D706E5"/>
    <w:rsid w:val="00D70983"/>
    <w:rsid w:val="00D709E4"/>
    <w:rsid w:val="00D70F3A"/>
    <w:rsid w:val="00D71B25"/>
    <w:rsid w:val="00D735D5"/>
    <w:rsid w:val="00D743D4"/>
    <w:rsid w:val="00D7449A"/>
    <w:rsid w:val="00D747A2"/>
    <w:rsid w:val="00D74B92"/>
    <w:rsid w:val="00D74D31"/>
    <w:rsid w:val="00D7539B"/>
    <w:rsid w:val="00D75761"/>
    <w:rsid w:val="00D75CD7"/>
    <w:rsid w:val="00D75E3E"/>
    <w:rsid w:val="00D76515"/>
    <w:rsid w:val="00D76B63"/>
    <w:rsid w:val="00D7764A"/>
    <w:rsid w:val="00D77CEF"/>
    <w:rsid w:val="00D80366"/>
    <w:rsid w:val="00D80B9A"/>
    <w:rsid w:val="00D80C6A"/>
    <w:rsid w:val="00D81A1B"/>
    <w:rsid w:val="00D81F43"/>
    <w:rsid w:val="00D82522"/>
    <w:rsid w:val="00D82FD1"/>
    <w:rsid w:val="00D83ACC"/>
    <w:rsid w:val="00D8436D"/>
    <w:rsid w:val="00D84A68"/>
    <w:rsid w:val="00D84BC6"/>
    <w:rsid w:val="00D84FAA"/>
    <w:rsid w:val="00D860C2"/>
    <w:rsid w:val="00D87256"/>
    <w:rsid w:val="00D872B2"/>
    <w:rsid w:val="00D87325"/>
    <w:rsid w:val="00D8764E"/>
    <w:rsid w:val="00D87B90"/>
    <w:rsid w:val="00D90054"/>
    <w:rsid w:val="00D9014B"/>
    <w:rsid w:val="00D90EAD"/>
    <w:rsid w:val="00D91029"/>
    <w:rsid w:val="00D9123E"/>
    <w:rsid w:val="00D91968"/>
    <w:rsid w:val="00D92067"/>
    <w:rsid w:val="00D92DF1"/>
    <w:rsid w:val="00D94E19"/>
    <w:rsid w:val="00D959AC"/>
    <w:rsid w:val="00D95F50"/>
    <w:rsid w:val="00D96207"/>
    <w:rsid w:val="00D963F6"/>
    <w:rsid w:val="00D965A8"/>
    <w:rsid w:val="00D968A2"/>
    <w:rsid w:val="00DA00A1"/>
    <w:rsid w:val="00DA085A"/>
    <w:rsid w:val="00DA08C7"/>
    <w:rsid w:val="00DA0AF2"/>
    <w:rsid w:val="00DA166F"/>
    <w:rsid w:val="00DA16F8"/>
    <w:rsid w:val="00DA1B21"/>
    <w:rsid w:val="00DA2788"/>
    <w:rsid w:val="00DA2803"/>
    <w:rsid w:val="00DA2A27"/>
    <w:rsid w:val="00DA37CD"/>
    <w:rsid w:val="00DA3BB5"/>
    <w:rsid w:val="00DA3FD2"/>
    <w:rsid w:val="00DA3FF9"/>
    <w:rsid w:val="00DA4165"/>
    <w:rsid w:val="00DA488F"/>
    <w:rsid w:val="00DA4D24"/>
    <w:rsid w:val="00DA5204"/>
    <w:rsid w:val="00DA52F6"/>
    <w:rsid w:val="00DA5C02"/>
    <w:rsid w:val="00DA6282"/>
    <w:rsid w:val="00DA683B"/>
    <w:rsid w:val="00DA6B41"/>
    <w:rsid w:val="00DA74DA"/>
    <w:rsid w:val="00DA76F6"/>
    <w:rsid w:val="00DB06B9"/>
    <w:rsid w:val="00DB196C"/>
    <w:rsid w:val="00DB1A7D"/>
    <w:rsid w:val="00DB1E4E"/>
    <w:rsid w:val="00DB1F09"/>
    <w:rsid w:val="00DB1F61"/>
    <w:rsid w:val="00DB1F90"/>
    <w:rsid w:val="00DB1FC2"/>
    <w:rsid w:val="00DB2BF0"/>
    <w:rsid w:val="00DB3B89"/>
    <w:rsid w:val="00DB42DD"/>
    <w:rsid w:val="00DB471D"/>
    <w:rsid w:val="00DB4DE2"/>
    <w:rsid w:val="00DB4E18"/>
    <w:rsid w:val="00DB5149"/>
    <w:rsid w:val="00DB6172"/>
    <w:rsid w:val="00DB67D5"/>
    <w:rsid w:val="00DB6837"/>
    <w:rsid w:val="00DB68FD"/>
    <w:rsid w:val="00DB6F10"/>
    <w:rsid w:val="00DB7079"/>
    <w:rsid w:val="00DB737D"/>
    <w:rsid w:val="00DB7674"/>
    <w:rsid w:val="00DB7E92"/>
    <w:rsid w:val="00DC01F0"/>
    <w:rsid w:val="00DC0B10"/>
    <w:rsid w:val="00DC0EB1"/>
    <w:rsid w:val="00DC0FC8"/>
    <w:rsid w:val="00DC115A"/>
    <w:rsid w:val="00DC1FEA"/>
    <w:rsid w:val="00DC2076"/>
    <w:rsid w:val="00DC23A3"/>
    <w:rsid w:val="00DC25B2"/>
    <w:rsid w:val="00DC26E3"/>
    <w:rsid w:val="00DC2C1D"/>
    <w:rsid w:val="00DC2C75"/>
    <w:rsid w:val="00DC3492"/>
    <w:rsid w:val="00DC3C75"/>
    <w:rsid w:val="00DC3CEE"/>
    <w:rsid w:val="00DC3CF8"/>
    <w:rsid w:val="00DC49F1"/>
    <w:rsid w:val="00DC4D67"/>
    <w:rsid w:val="00DC4E39"/>
    <w:rsid w:val="00DC5615"/>
    <w:rsid w:val="00DC614A"/>
    <w:rsid w:val="00DC6559"/>
    <w:rsid w:val="00DC6755"/>
    <w:rsid w:val="00DC67C6"/>
    <w:rsid w:val="00DC7979"/>
    <w:rsid w:val="00DD0330"/>
    <w:rsid w:val="00DD1A97"/>
    <w:rsid w:val="00DD1FA4"/>
    <w:rsid w:val="00DD25EF"/>
    <w:rsid w:val="00DD2BE8"/>
    <w:rsid w:val="00DD3A99"/>
    <w:rsid w:val="00DD3B96"/>
    <w:rsid w:val="00DD3C20"/>
    <w:rsid w:val="00DD3F07"/>
    <w:rsid w:val="00DD4A35"/>
    <w:rsid w:val="00DD4FBC"/>
    <w:rsid w:val="00DD535D"/>
    <w:rsid w:val="00DD54E3"/>
    <w:rsid w:val="00DD5567"/>
    <w:rsid w:val="00DD5B2D"/>
    <w:rsid w:val="00DD5BD6"/>
    <w:rsid w:val="00DD5EA3"/>
    <w:rsid w:val="00DD662F"/>
    <w:rsid w:val="00DD6678"/>
    <w:rsid w:val="00DD68E1"/>
    <w:rsid w:val="00DD7725"/>
    <w:rsid w:val="00DD787A"/>
    <w:rsid w:val="00DD7CF4"/>
    <w:rsid w:val="00DD7D00"/>
    <w:rsid w:val="00DE0CB2"/>
    <w:rsid w:val="00DE106E"/>
    <w:rsid w:val="00DE193D"/>
    <w:rsid w:val="00DE2522"/>
    <w:rsid w:val="00DE2889"/>
    <w:rsid w:val="00DE2D8B"/>
    <w:rsid w:val="00DE2E63"/>
    <w:rsid w:val="00DE34F6"/>
    <w:rsid w:val="00DE34FD"/>
    <w:rsid w:val="00DE38CB"/>
    <w:rsid w:val="00DE3A00"/>
    <w:rsid w:val="00DE4369"/>
    <w:rsid w:val="00DE49FD"/>
    <w:rsid w:val="00DE5300"/>
    <w:rsid w:val="00DE5A83"/>
    <w:rsid w:val="00DE5F5A"/>
    <w:rsid w:val="00DE65EC"/>
    <w:rsid w:val="00DE6EB8"/>
    <w:rsid w:val="00DE7758"/>
    <w:rsid w:val="00DF0882"/>
    <w:rsid w:val="00DF0A08"/>
    <w:rsid w:val="00DF0ABD"/>
    <w:rsid w:val="00DF0F10"/>
    <w:rsid w:val="00DF0FD3"/>
    <w:rsid w:val="00DF1CFE"/>
    <w:rsid w:val="00DF23CE"/>
    <w:rsid w:val="00DF293E"/>
    <w:rsid w:val="00DF295F"/>
    <w:rsid w:val="00DF32B1"/>
    <w:rsid w:val="00DF337D"/>
    <w:rsid w:val="00DF3549"/>
    <w:rsid w:val="00DF3F0C"/>
    <w:rsid w:val="00DF410C"/>
    <w:rsid w:val="00DF41FE"/>
    <w:rsid w:val="00DF44A7"/>
    <w:rsid w:val="00DF4B9B"/>
    <w:rsid w:val="00DF4F42"/>
    <w:rsid w:val="00DF5056"/>
    <w:rsid w:val="00DF56E2"/>
    <w:rsid w:val="00DF5B72"/>
    <w:rsid w:val="00DF6270"/>
    <w:rsid w:val="00DF666F"/>
    <w:rsid w:val="00DF6E0B"/>
    <w:rsid w:val="00DF6FE8"/>
    <w:rsid w:val="00E00D02"/>
    <w:rsid w:val="00E012B6"/>
    <w:rsid w:val="00E01E50"/>
    <w:rsid w:val="00E03079"/>
    <w:rsid w:val="00E0353D"/>
    <w:rsid w:val="00E03796"/>
    <w:rsid w:val="00E037C8"/>
    <w:rsid w:val="00E037CE"/>
    <w:rsid w:val="00E039FA"/>
    <w:rsid w:val="00E04261"/>
    <w:rsid w:val="00E044F1"/>
    <w:rsid w:val="00E04943"/>
    <w:rsid w:val="00E04FBA"/>
    <w:rsid w:val="00E05040"/>
    <w:rsid w:val="00E05CF7"/>
    <w:rsid w:val="00E05ED9"/>
    <w:rsid w:val="00E05F4F"/>
    <w:rsid w:val="00E06222"/>
    <w:rsid w:val="00E06FD7"/>
    <w:rsid w:val="00E0711E"/>
    <w:rsid w:val="00E078EC"/>
    <w:rsid w:val="00E07B0C"/>
    <w:rsid w:val="00E07E9F"/>
    <w:rsid w:val="00E106DC"/>
    <w:rsid w:val="00E10B29"/>
    <w:rsid w:val="00E114CC"/>
    <w:rsid w:val="00E1196F"/>
    <w:rsid w:val="00E11D19"/>
    <w:rsid w:val="00E12A56"/>
    <w:rsid w:val="00E12C8F"/>
    <w:rsid w:val="00E130AF"/>
    <w:rsid w:val="00E13C25"/>
    <w:rsid w:val="00E140E5"/>
    <w:rsid w:val="00E144A4"/>
    <w:rsid w:val="00E14558"/>
    <w:rsid w:val="00E14940"/>
    <w:rsid w:val="00E14BCE"/>
    <w:rsid w:val="00E15211"/>
    <w:rsid w:val="00E15487"/>
    <w:rsid w:val="00E154CD"/>
    <w:rsid w:val="00E15591"/>
    <w:rsid w:val="00E155BD"/>
    <w:rsid w:val="00E15E7A"/>
    <w:rsid w:val="00E16029"/>
    <w:rsid w:val="00E160D8"/>
    <w:rsid w:val="00E162AD"/>
    <w:rsid w:val="00E16F01"/>
    <w:rsid w:val="00E172DB"/>
    <w:rsid w:val="00E1732B"/>
    <w:rsid w:val="00E17936"/>
    <w:rsid w:val="00E17CFA"/>
    <w:rsid w:val="00E17F72"/>
    <w:rsid w:val="00E2040B"/>
    <w:rsid w:val="00E20B4D"/>
    <w:rsid w:val="00E20BD0"/>
    <w:rsid w:val="00E20F8E"/>
    <w:rsid w:val="00E2140E"/>
    <w:rsid w:val="00E219E2"/>
    <w:rsid w:val="00E21B20"/>
    <w:rsid w:val="00E21B3A"/>
    <w:rsid w:val="00E22030"/>
    <w:rsid w:val="00E222F7"/>
    <w:rsid w:val="00E22A9E"/>
    <w:rsid w:val="00E22EFD"/>
    <w:rsid w:val="00E2314A"/>
    <w:rsid w:val="00E23161"/>
    <w:rsid w:val="00E232D6"/>
    <w:rsid w:val="00E235C0"/>
    <w:rsid w:val="00E245E7"/>
    <w:rsid w:val="00E24835"/>
    <w:rsid w:val="00E24A1E"/>
    <w:rsid w:val="00E24B98"/>
    <w:rsid w:val="00E25B36"/>
    <w:rsid w:val="00E25F8F"/>
    <w:rsid w:val="00E2643E"/>
    <w:rsid w:val="00E26517"/>
    <w:rsid w:val="00E26CB4"/>
    <w:rsid w:val="00E26FDD"/>
    <w:rsid w:val="00E27484"/>
    <w:rsid w:val="00E27513"/>
    <w:rsid w:val="00E275A1"/>
    <w:rsid w:val="00E27D9E"/>
    <w:rsid w:val="00E30A0F"/>
    <w:rsid w:val="00E30A22"/>
    <w:rsid w:val="00E31140"/>
    <w:rsid w:val="00E3183D"/>
    <w:rsid w:val="00E31C22"/>
    <w:rsid w:val="00E32119"/>
    <w:rsid w:val="00E3298A"/>
    <w:rsid w:val="00E32AA5"/>
    <w:rsid w:val="00E32B75"/>
    <w:rsid w:val="00E32BC9"/>
    <w:rsid w:val="00E32E21"/>
    <w:rsid w:val="00E330BA"/>
    <w:rsid w:val="00E33F97"/>
    <w:rsid w:val="00E34182"/>
    <w:rsid w:val="00E34482"/>
    <w:rsid w:val="00E344DE"/>
    <w:rsid w:val="00E345BA"/>
    <w:rsid w:val="00E34FD9"/>
    <w:rsid w:val="00E353F7"/>
    <w:rsid w:val="00E355BA"/>
    <w:rsid w:val="00E36A26"/>
    <w:rsid w:val="00E36BAB"/>
    <w:rsid w:val="00E36BAF"/>
    <w:rsid w:val="00E36D14"/>
    <w:rsid w:val="00E36EE7"/>
    <w:rsid w:val="00E37363"/>
    <w:rsid w:val="00E378A0"/>
    <w:rsid w:val="00E40048"/>
    <w:rsid w:val="00E400E2"/>
    <w:rsid w:val="00E407D2"/>
    <w:rsid w:val="00E4089B"/>
    <w:rsid w:val="00E40A4C"/>
    <w:rsid w:val="00E40BA5"/>
    <w:rsid w:val="00E4171F"/>
    <w:rsid w:val="00E425EE"/>
    <w:rsid w:val="00E42757"/>
    <w:rsid w:val="00E4282F"/>
    <w:rsid w:val="00E4291C"/>
    <w:rsid w:val="00E42938"/>
    <w:rsid w:val="00E42D87"/>
    <w:rsid w:val="00E42D9E"/>
    <w:rsid w:val="00E431B7"/>
    <w:rsid w:val="00E4336F"/>
    <w:rsid w:val="00E43663"/>
    <w:rsid w:val="00E439F3"/>
    <w:rsid w:val="00E43A85"/>
    <w:rsid w:val="00E43C6B"/>
    <w:rsid w:val="00E44E5B"/>
    <w:rsid w:val="00E45BB4"/>
    <w:rsid w:val="00E462BA"/>
    <w:rsid w:val="00E465B2"/>
    <w:rsid w:val="00E46BBE"/>
    <w:rsid w:val="00E46CDC"/>
    <w:rsid w:val="00E46F3D"/>
    <w:rsid w:val="00E4719C"/>
    <w:rsid w:val="00E47C87"/>
    <w:rsid w:val="00E50274"/>
    <w:rsid w:val="00E50A43"/>
    <w:rsid w:val="00E50E01"/>
    <w:rsid w:val="00E50FF6"/>
    <w:rsid w:val="00E515C1"/>
    <w:rsid w:val="00E515E0"/>
    <w:rsid w:val="00E5237C"/>
    <w:rsid w:val="00E52AC5"/>
    <w:rsid w:val="00E52B50"/>
    <w:rsid w:val="00E53007"/>
    <w:rsid w:val="00E5328B"/>
    <w:rsid w:val="00E533C5"/>
    <w:rsid w:val="00E53D86"/>
    <w:rsid w:val="00E540D2"/>
    <w:rsid w:val="00E54175"/>
    <w:rsid w:val="00E54F88"/>
    <w:rsid w:val="00E55464"/>
    <w:rsid w:val="00E55579"/>
    <w:rsid w:val="00E556C0"/>
    <w:rsid w:val="00E5579D"/>
    <w:rsid w:val="00E55879"/>
    <w:rsid w:val="00E5589C"/>
    <w:rsid w:val="00E55ABB"/>
    <w:rsid w:val="00E569E7"/>
    <w:rsid w:val="00E56A50"/>
    <w:rsid w:val="00E56E0A"/>
    <w:rsid w:val="00E572A9"/>
    <w:rsid w:val="00E57752"/>
    <w:rsid w:val="00E5778C"/>
    <w:rsid w:val="00E6021B"/>
    <w:rsid w:val="00E62368"/>
    <w:rsid w:val="00E62A61"/>
    <w:rsid w:val="00E63282"/>
    <w:rsid w:val="00E63393"/>
    <w:rsid w:val="00E6372F"/>
    <w:rsid w:val="00E640A2"/>
    <w:rsid w:val="00E64781"/>
    <w:rsid w:val="00E65021"/>
    <w:rsid w:val="00E65E2E"/>
    <w:rsid w:val="00E65E4F"/>
    <w:rsid w:val="00E67429"/>
    <w:rsid w:val="00E67C6C"/>
    <w:rsid w:val="00E70214"/>
    <w:rsid w:val="00E709E3"/>
    <w:rsid w:val="00E709FA"/>
    <w:rsid w:val="00E71440"/>
    <w:rsid w:val="00E72664"/>
    <w:rsid w:val="00E7280F"/>
    <w:rsid w:val="00E72F6D"/>
    <w:rsid w:val="00E7398F"/>
    <w:rsid w:val="00E73E7D"/>
    <w:rsid w:val="00E74AF4"/>
    <w:rsid w:val="00E750A9"/>
    <w:rsid w:val="00E754FE"/>
    <w:rsid w:val="00E75E9A"/>
    <w:rsid w:val="00E760EC"/>
    <w:rsid w:val="00E768D4"/>
    <w:rsid w:val="00E76A93"/>
    <w:rsid w:val="00E76F1C"/>
    <w:rsid w:val="00E77129"/>
    <w:rsid w:val="00E77AD8"/>
    <w:rsid w:val="00E77E82"/>
    <w:rsid w:val="00E804E3"/>
    <w:rsid w:val="00E8059C"/>
    <w:rsid w:val="00E8070B"/>
    <w:rsid w:val="00E80734"/>
    <w:rsid w:val="00E80890"/>
    <w:rsid w:val="00E809FC"/>
    <w:rsid w:val="00E80AAB"/>
    <w:rsid w:val="00E80C15"/>
    <w:rsid w:val="00E812C2"/>
    <w:rsid w:val="00E81D11"/>
    <w:rsid w:val="00E828F7"/>
    <w:rsid w:val="00E831AF"/>
    <w:rsid w:val="00E8332B"/>
    <w:rsid w:val="00E83D32"/>
    <w:rsid w:val="00E847DD"/>
    <w:rsid w:val="00E84DF1"/>
    <w:rsid w:val="00E8534A"/>
    <w:rsid w:val="00E8584E"/>
    <w:rsid w:val="00E862C9"/>
    <w:rsid w:val="00E86AC3"/>
    <w:rsid w:val="00E86D18"/>
    <w:rsid w:val="00E87535"/>
    <w:rsid w:val="00E879CE"/>
    <w:rsid w:val="00E87A9B"/>
    <w:rsid w:val="00E87B2F"/>
    <w:rsid w:val="00E87E55"/>
    <w:rsid w:val="00E900A0"/>
    <w:rsid w:val="00E903D5"/>
    <w:rsid w:val="00E907E9"/>
    <w:rsid w:val="00E90B71"/>
    <w:rsid w:val="00E90C1E"/>
    <w:rsid w:val="00E90E7F"/>
    <w:rsid w:val="00E9131B"/>
    <w:rsid w:val="00E914DB"/>
    <w:rsid w:val="00E91A80"/>
    <w:rsid w:val="00E91D2B"/>
    <w:rsid w:val="00E921F7"/>
    <w:rsid w:val="00E92237"/>
    <w:rsid w:val="00E92A5C"/>
    <w:rsid w:val="00E92D9D"/>
    <w:rsid w:val="00E92F0E"/>
    <w:rsid w:val="00E93352"/>
    <w:rsid w:val="00E9342A"/>
    <w:rsid w:val="00E946B9"/>
    <w:rsid w:val="00E9494A"/>
    <w:rsid w:val="00E94C28"/>
    <w:rsid w:val="00E955A6"/>
    <w:rsid w:val="00E95FA8"/>
    <w:rsid w:val="00E96B35"/>
    <w:rsid w:val="00E96CA9"/>
    <w:rsid w:val="00E970B0"/>
    <w:rsid w:val="00EA01B8"/>
    <w:rsid w:val="00EA028F"/>
    <w:rsid w:val="00EA0DC8"/>
    <w:rsid w:val="00EA1645"/>
    <w:rsid w:val="00EA19C7"/>
    <w:rsid w:val="00EA21D7"/>
    <w:rsid w:val="00EA2392"/>
    <w:rsid w:val="00EA27E8"/>
    <w:rsid w:val="00EA2B23"/>
    <w:rsid w:val="00EA37E2"/>
    <w:rsid w:val="00EA397B"/>
    <w:rsid w:val="00EA4322"/>
    <w:rsid w:val="00EA48E6"/>
    <w:rsid w:val="00EA4AC2"/>
    <w:rsid w:val="00EA4BAD"/>
    <w:rsid w:val="00EA53C1"/>
    <w:rsid w:val="00EA54B0"/>
    <w:rsid w:val="00EA5EEA"/>
    <w:rsid w:val="00EA65AB"/>
    <w:rsid w:val="00EA6DAE"/>
    <w:rsid w:val="00EA6F77"/>
    <w:rsid w:val="00EA7176"/>
    <w:rsid w:val="00EA7404"/>
    <w:rsid w:val="00EA7432"/>
    <w:rsid w:val="00EA7AE6"/>
    <w:rsid w:val="00EA7EB8"/>
    <w:rsid w:val="00EB00DB"/>
    <w:rsid w:val="00EB0C47"/>
    <w:rsid w:val="00EB0E9D"/>
    <w:rsid w:val="00EB0FCD"/>
    <w:rsid w:val="00EB120F"/>
    <w:rsid w:val="00EB1254"/>
    <w:rsid w:val="00EB2563"/>
    <w:rsid w:val="00EB2635"/>
    <w:rsid w:val="00EB267C"/>
    <w:rsid w:val="00EB2A07"/>
    <w:rsid w:val="00EB4001"/>
    <w:rsid w:val="00EB422E"/>
    <w:rsid w:val="00EB425F"/>
    <w:rsid w:val="00EB43E0"/>
    <w:rsid w:val="00EB4504"/>
    <w:rsid w:val="00EB5F0A"/>
    <w:rsid w:val="00EB61F6"/>
    <w:rsid w:val="00EB73A4"/>
    <w:rsid w:val="00EB7A1C"/>
    <w:rsid w:val="00EC04AC"/>
    <w:rsid w:val="00EC06C3"/>
    <w:rsid w:val="00EC10D6"/>
    <w:rsid w:val="00EC1353"/>
    <w:rsid w:val="00EC16EC"/>
    <w:rsid w:val="00EC1789"/>
    <w:rsid w:val="00EC235B"/>
    <w:rsid w:val="00EC3363"/>
    <w:rsid w:val="00EC3695"/>
    <w:rsid w:val="00EC4562"/>
    <w:rsid w:val="00EC488E"/>
    <w:rsid w:val="00EC4ACB"/>
    <w:rsid w:val="00EC4D7F"/>
    <w:rsid w:val="00EC513F"/>
    <w:rsid w:val="00EC5332"/>
    <w:rsid w:val="00EC5B57"/>
    <w:rsid w:val="00EC603A"/>
    <w:rsid w:val="00EC64D7"/>
    <w:rsid w:val="00EC69C1"/>
    <w:rsid w:val="00EC7249"/>
    <w:rsid w:val="00EC7B9E"/>
    <w:rsid w:val="00EC7CC3"/>
    <w:rsid w:val="00ED0106"/>
    <w:rsid w:val="00ED082A"/>
    <w:rsid w:val="00ED09B1"/>
    <w:rsid w:val="00ED0E55"/>
    <w:rsid w:val="00ED0ECB"/>
    <w:rsid w:val="00ED13EB"/>
    <w:rsid w:val="00ED15FB"/>
    <w:rsid w:val="00ED1B8B"/>
    <w:rsid w:val="00ED1BAE"/>
    <w:rsid w:val="00ED2128"/>
    <w:rsid w:val="00ED2429"/>
    <w:rsid w:val="00ED244E"/>
    <w:rsid w:val="00ED25B9"/>
    <w:rsid w:val="00ED2C2E"/>
    <w:rsid w:val="00ED34A5"/>
    <w:rsid w:val="00ED34E3"/>
    <w:rsid w:val="00ED381F"/>
    <w:rsid w:val="00ED3862"/>
    <w:rsid w:val="00ED39E0"/>
    <w:rsid w:val="00ED40C7"/>
    <w:rsid w:val="00ED4161"/>
    <w:rsid w:val="00ED4D98"/>
    <w:rsid w:val="00ED4EB5"/>
    <w:rsid w:val="00ED523F"/>
    <w:rsid w:val="00ED539E"/>
    <w:rsid w:val="00ED586D"/>
    <w:rsid w:val="00ED5B1E"/>
    <w:rsid w:val="00ED5BA9"/>
    <w:rsid w:val="00ED5F93"/>
    <w:rsid w:val="00ED628D"/>
    <w:rsid w:val="00ED646F"/>
    <w:rsid w:val="00ED6485"/>
    <w:rsid w:val="00ED67BC"/>
    <w:rsid w:val="00ED6820"/>
    <w:rsid w:val="00ED6BF8"/>
    <w:rsid w:val="00ED6C7A"/>
    <w:rsid w:val="00ED6DF7"/>
    <w:rsid w:val="00ED6EF4"/>
    <w:rsid w:val="00ED7821"/>
    <w:rsid w:val="00ED7AD8"/>
    <w:rsid w:val="00ED7B88"/>
    <w:rsid w:val="00EE0ADB"/>
    <w:rsid w:val="00EE1405"/>
    <w:rsid w:val="00EE1AEE"/>
    <w:rsid w:val="00EE1B2A"/>
    <w:rsid w:val="00EE1BE3"/>
    <w:rsid w:val="00EE261D"/>
    <w:rsid w:val="00EE2675"/>
    <w:rsid w:val="00EE2B79"/>
    <w:rsid w:val="00EE3B0F"/>
    <w:rsid w:val="00EE402B"/>
    <w:rsid w:val="00EE4315"/>
    <w:rsid w:val="00EE4746"/>
    <w:rsid w:val="00EE4A10"/>
    <w:rsid w:val="00EE5548"/>
    <w:rsid w:val="00EE6487"/>
    <w:rsid w:val="00EE6A01"/>
    <w:rsid w:val="00EE718E"/>
    <w:rsid w:val="00EE72A7"/>
    <w:rsid w:val="00EE739D"/>
    <w:rsid w:val="00EE7514"/>
    <w:rsid w:val="00EF087B"/>
    <w:rsid w:val="00EF0F92"/>
    <w:rsid w:val="00EF161F"/>
    <w:rsid w:val="00EF1EF5"/>
    <w:rsid w:val="00EF1F47"/>
    <w:rsid w:val="00EF287D"/>
    <w:rsid w:val="00EF2C40"/>
    <w:rsid w:val="00EF2CF5"/>
    <w:rsid w:val="00EF2FB6"/>
    <w:rsid w:val="00EF31E7"/>
    <w:rsid w:val="00EF3634"/>
    <w:rsid w:val="00EF36E1"/>
    <w:rsid w:val="00EF4CC7"/>
    <w:rsid w:val="00EF5A95"/>
    <w:rsid w:val="00EF5E46"/>
    <w:rsid w:val="00EF5E7E"/>
    <w:rsid w:val="00EF60BD"/>
    <w:rsid w:val="00EF6103"/>
    <w:rsid w:val="00EF7677"/>
    <w:rsid w:val="00EF7868"/>
    <w:rsid w:val="00EF7952"/>
    <w:rsid w:val="00EF7BA8"/>
    <w:rsid w:val="00EF7E63"/>
    <w:rsid w:val="00F003AD"/>
    <w:rsid w:val="00F0050C"/>
    <w:rsid w:val="00F00815"/>
    <w:rsid w:val="00F00838"/>
    <w:rsid w:val="00F016F3"/>
    <w:rsid w:val="00F018F3"/>
    <w:rsid w:val="00F02586"/>
    <w:rsid w:val="00F027E0"/>
    <w:rsid w:val="00F04045"/>
    <w:rsid w:val="00F04061"/>
    <w:rsid w:val="00F0449F"/>
    <w:rsid w:val="00F04E21"/>
    <w:rsid w:val="00F04FD9"/>
    <w:rsid w:val="00F050C6"/>
    <w:rsid w:val="00F05A78"/>
    <w:rsid w:val="00F05CBE"/>
    <w:rsid w:val="00F06348"/>
    <w:rsid w:val="00F06720"/>
    <w:rsid w:val="00F0782B"/>
    <w:rsid w:val="00F1128F"/>
    <w:rsid w:val="00F115D7"/>
    <w:rsid w:val="00F123F6"/>
    <w:rsid w:val="00F124E1"/>
    <w:rsid w:val="00F12830"/>
    <w:rsid w:val="00F12914"/>
    <w:rsid w:val="00F12FCF"/>
    <w:rsid w:val="00F13319"/>
    <w:rsid w:val="00F13589"/>
    <w:rsid w:val="00F13823"/>
    <w:rsid w:val="00F13836"/>
    <w:rsid w:val="00F13C12"/>
    <w:rsid w:val="00F1413A"/>
    <w:rsid w:val="00F1417C"/>
    <w:rsid w:val="00F14FD5"/>
    <w:rsid w:val="00F15F55"/>
    <w:rsid w:val="00F15FC4"/>
    <w:rsid w:val="00F16029"/>
    <w:rsid w:val="00F16896"/>
    <w:rsid w:val="00F1692F"/>
    <w:rsid w:val="00F16A43"/>
    <w:rsid w:val="00F16AB7"/>
    <w:rsid w:val="00F16F38"/>
    <w:rsid w:val="00F16FCB"/>
    <w:rsid w:val="00F17598"/>
    <w:rsid w:val="00F1786D"/>
    <w:rsid w:val="00F179E4"/>
    <w:rsid w:val="00F17A09"/>
    <w:rsid w:val="00F17B5D"/>
    <w:rsid w:val="00F17EAA"/>
    <w:rsid w:val="00F2032D"/>
    <w:rsid w:val="00F207A1"/>
    <w:rsid w:val="00F20A24"/>
    <w:rsid w:val="00F20E6D"/>
    <w:rsid w:val="00F20FB2"/>
    <w:rsid w:val="00F2147B"/>
    <w:rsid w:val="00F219DC"/>
    <w:rsid w:val="00F21C19"/>
    <w:rsid w:val="00F221FF"/>
    <w:rsid w:val="00F22606"/>
    <w:rsid w:val="00F22A9F"/>
    <w:rsid w:val="00F2307E"/>
    <w:rsid w:val="00F2399C"/>
    <w:rsid w:val="00F24EA7"/>
    <w:rsid w:val="00F24EF9"/>
    <w:rsid w:val="00F24EFC"/>
    <w:rsid w:val="00F24EFF"/>
    <w:rsid w:val="00F24FB6"/>
    <w:rsid w:val="00F25157"/>
    <w:rsid w:val="00F25178"/>
    <w:rsid w:val="00F2541E"/>
    <w:rsid w:val="00F254D7"/>
    <w:rsid w:val="00F254E3"/>
    <w:rsid w:val="00F25AC0"/>
    <w:rsid w:val="00F25DBD"/>
    <w:rsid w:val="00F2617F"/>
    <w:rsid w:val="00F26A49"/>
    <w:rsid w:val="00F26AD4"/>
    <w:rsid w:val="00F26B35"/>
    <w:rsid w:val="00F273DC"/>
    <w:rsid w:val="00F274FF"/>
    <w:rsid w:val="00F27E3C"/>
    <w:rsid w:val="00F27EB6"/>
    <w:rsid w:val="00F3051B"/>
    <w:rsid w:val="00F30B03"/>
    <w:rsid w:val="00F31072"/>
    <w:rsid w:val="00F31401"/>
    <w:rsid w:val="00F31610"/>
    <w:rsid w:val="00F316F3"/>
    <w:rsid w:val="00F31ADC"/>
    <w:rsid w:val="00F31BB2"/>
    <w:rsid w:val="00F31D0B"/>
    <w:rsid w:val="00F324AB"/>
    <w:rsid w:val="00F324DC"/>
    <w:rsid w:val="00F32834"/>
    <w:rsid w:val="00F32CB0"/>
    <w:rsid w:val="00F33595"/>
    <w:rsid w:val="00F33D2A"/>
    <w:rsid w:val="00F348DB"/>
    <w:rsid w:val="00F34C30"/>
    <w:rsid w:val="00F34ECD"/>
    <w:rsid w:val="00F358D6"/>
    <w:rsid w:val="00F359B8"/>
    <w:rsid w:val="00F35EE3"/>
    <w:rsid w:val="00F36448"/>
    <w:rsid w:val="00F36F86"/>
    <w:rsid w:val="00F37225"/>
    <w:rsid w:val="00F37470"/>
    <w:rsid w:val="00F377A1"/>
    <w:rsid w:val="00F377EA"/>
    <w:rsid w:val="00F4019E"/>
    <w:rsid w:val="00F401DF"/>
    <w:rsid w:val="00F4054C"/>
    <w:rsid w:val="00F40B1E"/>
    <w:rsid w:val="00F40BE4"/>
    <w:rsid w:val="00F41400"/>
    <w:rsid w:val="00F41458"/>
    <w:rsid w:val="00F41722"/>
    <w:rsid w:val="00F419E4"/>
    <w:rsid w:val="00F42379"/>
    <w:rsid w:val="00F42674"/>
    <w:rsid w:val="00F4267E"/>
    <w:rsid w:val="00F42C79"/>
    <w:rsid w:val="00F42E96"/>
    <w:rsid w:val="00F435E8"/>
    <w:rsid w:val="00F43669"/>
    <w:rsid w:val="00F44997"/>
    <w:rsid w:val="00F450FF"/>
    <w:rsid w:val="00F45181"/>
    <w:rsid w:val="00F45311"/>
    <w:rsid w:val="00F4568B"/>
    <w:rsid w:val="00F45F06"/>
    <w:rsid w:val="00F4614D"/>
    <w:rsid w:val="00F46226"/>
    <w:rsid w:val="00F462AA"/>
    <w:rsid w:val="00F46E44"/>
    <w:rsid w:val="00F46F6E"/>
    <w:rsid w:val="00F4774E"/>
    <w:rsid w:val="00F5150D"/>
    <w:rsid w:val="00F51B93"/>
    <w:rsid w:val="00F52316"/>
    <w:rsid w:val="00F52AEA"/>
    <w:rsid w:val="00F52BC7"/>
    <w:rsid w:val="00F53131"/>
    <w:rsid w:val="00F537E9"/>
    <w:rsid w:val="00F544BA"/>
    <w:rsid w:val="00F54C93"/>
    <w:rsid w:val="00F54E15"/>
    <w:rsid w:val="00F559B5"/>
    <w:rsid w:val="00F562B9"/>
    <w:rsid w:val="00F56D27"/>
    <w:rsid w:val="00F56D31"/>
    <w:rsid w:val="00F5701D"/>
    <w:rsid w:val="00F57447"/>
    <w:rsid w:val="00F57483"/>
    <w:rsid w:val="00F57C05"/>
    <w:rsid w:val="00F603B3"/>
    <w:rsid w:val="00F60A30"/>
    <w:rsid w:val="00F61843"/>
    <w:rsid w:val="00F61BCB"/>
    <w:rsid w:val="00F62298"/>
    <w:rsid w:val="00F62636"/>
    <w:rsid w:val="00F62882"/>
    <w:rsid w:val="00F62A18"/>
    <w:rsid w:val="00F62A4A"/>
    <w:rsid w:val="00F62B0B"/>
    <w:rsid w:val="00F62CE5"/>
    <w:rsid w:val="00F6339A"/>
    <w:rsid w:val="00F6398B"/>
    <w:rsid w:val="00F642B4"/>
    <w:rsid w:val="00F646D3"/>
    <w:rsid w:val="00F64F80"/>
    <w:rsid w:val="00F65F39"/>
    <w:rsid w:val="00F66D5A"/>
    <w:rsid w:val="00F6746D"/>
    <w:rsid w:val="00F67858"/>
    <w:rsid w:val="00F67FFA"/>
    <w:rsid w:val="00F701BA"/>
    <w:rsid w:val="00F703BC"/>
    <w:rsid w:val="00F70516"/>
    <w:rsid w:val="00F70D4D"/>
    <w:rsid w:val="00F70FBE"/>
    <w:rsid w:val="00F719D7"/>
    <w:rsid w:val="00F71BEB"/>
    <w:rsid w:val="00F72248"/>
    <w:rsid w:val="00F729B1"/>
    <w:rsid w:val="00F729C7"/>
    <w:rsid w:val="00F72F1A"/>
    <w:rsid w:val="00F738D0"/>
    <w:rsid w:val="00F74270"/>
    <w:rsid w:val="00F74A40"/>
    <w:rsid w:val="00F74E86"/>
    <w:rsid w:val="00F75490"/>
    <w:rsid w:val="00F755F5"/>
    <w:rsid w:val="00F75681"/>
    <w:rsid w:val="00F75704"/>
    <w:rsid w:val="00F757A0"/>
    <w:rsid w:val="00F76C61"/>
    <w:rsid w:val="00F76C71"/>
    <w:rsid w:val="00F7781C"/>
    <w:rsid w:val="00F80287"/>
    <w:rsid w:val="00F8028E"/>
    <w:rsid w:val="00F805F3"/>
    <w:rsid w:val="00F80776"/>
    <w:rsid w:val="00F80812"/>
    <w:rsid w:val="00F80E7F"/>
    <w:rsid w:val="00F80ECD"/>
    <w:rsid w:val="00F8105B"/>
    <w:rsid w:val="00F8118A"/>
    <w:rsid w:val="00F817A3"/>
    <w:rsid w:val="00F81D1F"/>
    <w:rsid w:val="00F81D3F"/>
    <w:rsid w:val="00F820D6"/>
    <w:rsid w:val="00F82245"/>
    <w:rsid w:val="00F832EB"/>
    <w:rsid w:val="00F83DF4"/>
    <w:rsid w:val="00F8487C"/>
    <w:rsid w:val="00F84B6B"/>
    <w:rsid w:val="00F84EEE"/>
    <w:rsid w:val="00F85090"/>
    <w:rsid w:val="00F850D9"/>
    <w:rsid w:val="00F851BF"/>
    <w:rsid w:val="00F8568C"/>
    <w:rsid w:val="00F859EE"/>
    <w:rsid w:val="00F859F1"/>
    <w:rsid w:val="00F85B16"/>
    <w:rsid w:val="00F85B84"/>
    <w:rsid w:val="00F85BC8"/>
    <w:rsid w:val="00F85D38"/>
    <w:rsid w:val="00F85D55"/>
    <w:rsid w:val="00F86279"/>
    <w:rsid w:val="00F86F41"/>
    <w:rsid w:val="00F870EA"/>
    <w:rsid w:val="00F871F7"/>
    <w:rsid w:val="00F873C1"/>
    <w:rsid w:val="00F87A57"/>
    <w:rsid w:val="00F87D8A"/>
    <w:rsid w:val="00F91198"/>
    <w:rsid w:val="00F91FC6"/>
    <w:rsid w:val="00F92824"/>
    <w:rsid w:val="00F92D05"/>
    <w:rsid w:val="00F92FFC"/>
    <w:rsid w:val="00F9329B"/>
    <w:rsid w:val="00F9391A"/>
    <w:rsid w:val="00F93C6C"/>
    <w:rsid w:val="00F93D3D"/>
    <w:rsid w:val="00F940F3"/>
    <w:rsid w:val="00F94F2C"/>
    <w:rsid w:val="00F95AA0"/>
    <w:rsid w:val="00F9603A"/>
    <w:rsid w:val="00F96CF4"/>
    <w:rsid w:val="00F97048"/>
    <w:rsid w:val="00F97367"/>
    <w:rsid w:val="00F973BA"/>
    <w:rsid w:val="00F976C4"/>
    <w:rsid w:val="00F977E7"/>
    <w:rsid w:val="00FA02BB"/>
    <w:rsid w:val="00FA0467"/>
    <w:rsid w:val="00FA0F64"/>
    <w:rsid w:val="00FA10BF"/>
    <w:rsid w:val="00FA1A4E"/>
    <w:rsid w:val="00FA27B3"/>
    <w:rsid w:val="00FA2870"/>
    <w:rsid w:val="00FA2901"/>
    <w:rsid w:val="00FA2E71"/>
    <w:rsid w:val="00FA3653"/>
    <w:rsid w:val="00FA38E8"/>
    <w:rsid w:val="00FA4611"/>
    <w:rsid w:val="00FA47A3"/>
    <w:rsid w:val="00FA4B50"/>
    <w:rsid w:val="00FA55C8"/>
    <w:rsid w:val="00FA5706"/>
    <w:rsid w:val="00FA58F9"/>
    <w:rsid w:val="00FA5C92"/>
    <w:rsid w:val="00FA5E46"/>
    <w:rsid w:val="00FA5ECB"/>
    <w:rsid w:val="00FA60EC"/>
    <w:rsid w:val="00FA64F1"/>
    <w:rsid w:val="00FA6C9F"/>
    <w:rsid w:val="00FA73B9"/>
    <w:rsid w:val="00FA75B5"/>
    <w:rsid w:val="00FA77EB"/>
    <w:rsid w:val="00FA7831"/>
    <w:rsid w:val="00FA7C25"/>
    <w:rsid w:val="00FB0076"/>
    <w:rsid w:val="00FB01D1"/>
    <w:rsid w:val="00FB0824"/>
    <w:rsid w:val="00FB0B15"/>
    <w:rsid w:val="00FB10A8"/>
    <w:rsid w:val="00FB24BF"/>
    <w:rsid w:val="00FB25A8"/>
    <w:rsid w:val="00FB277E"/>
    <w:rsid w:val="00FB2DD2"/>
    <w:rsid w:val="00FB34A5"/>
    <w:rsid w:val="00FB36FC"/>
    <w:rsid w:val="00FB493F"/>
    <w:rsid w:val="00FB4AB0"/>
    <w:rsid w:val="00FB4F5B"/>
    <w:rsid w:val="00FB5A5E"/>
    <w:rsid w:val="00FB5C95"/>
    <w:rsid w:val="00FB5EB2"/>
    <w:rsid w:val="00FB6581"/>
    <w:rsid w:val="00FB6798"/>
    <w:rsid w:val="00FB701C"/>
    <w:rsid w:val="00FB72A6"/>
    <w:rsid w:val="00FC01F4"/>
    <w:rsid w:val="00FC05BC"/>
    <w:rsid w:val="00FC0695"/>
    <w:rsid w:val="00FC17F4"/>
    <w:rsid w:val="00FC2753"/>
    <w:rsid w:val="00FC280E"/>
    <w:rsid w:val="00FC2CF8"/>
    <w:rsid w:val="00FC2D52"/>
    <w:rsid w:val="00FC4166"/>
    <w:rsid w:val="00FC418C"/>
    <w:rsid w:val="00FC4AD4"/>
    <w:rsid w:val="00FC4F0B"/>
    <w:rsid w:val="00FC540F"/>
    <w:rsid w:val="00FC5562"/>
    <w:rsid w:val="00FC5644"/>
    <w:rsid w:val="00FC5B1C"/>
    <w:rsid w:val="00FC5B3C"/>
    <w:rsid w:val="00FC6782"/>
    <w:rsid w:val="00FC717D"/>
    <w:rsid w:val="00FC7505"/>
    <w:rsid w:val="00FC762A"/>
    <w:rsid w:val="00FC7D26"/>
    <w:rsid w:val="00FD16B5"/>
    <w:rsid w:val="00FD19B5"/>
    <w:rsid w:val="00FD1F35"/>
    <w:rsid w:val="00FD2364"/>
    <w:rsid w:val="00FD2AD5"/>
    <w:rsid w:val="00FD2CF6"/>
    <w:rsid w:val="00FD3823"/>
    <w:rsid w:val="00FD4381"/>
    <w:rsid w:val="00FD46CE"/>
    <w:rsid w:val="00FD4847"/>
    <w:rsid w:val="00FD4B5B"/>
    <w:rsid w:val="00FD5351"/>
    <w:rsid w:val="00FD5426"/>
    <w:rsid w:val="00FD5E5B"/>
    <w:rsid w:val="00FD6278"/>
    <w:rsid w:val="00FD62D0"/>
    <w:rsid w:val="00FD69E3"/>
    <w:rsid w:val="00FD740F"/>
    <w:rsid w:val="00FD7D90"/>
    <w:rsid w:val="00FD7E71"/>
    <w:rsid w:val="00FD7F0B"/>
    <w:rsid w:val="00FE000A"/>
    <w:rsid w:val="00FE0BF6"/>
    <w:rsid w:val="00FE12AC"/>
    <w:rsid w:val="00FE14AA"/>
    <w:rsid w:val="00FE1C0A"/>
    <w:rsid w:val="00FE1F34"/>
    <w:rsid w:val="00FE21F6"/>
    <w:rsid w:val="00FE23B5"/>
    <w:rsid w:val="00FE283D"/>
    <w:rsid w:val="00FE3143"/>
    <w:rsid w:val="00FE31B1"/>
    <w:rsid w:val="00FE31EC"/>
    <w:rsid w:val="00FE3A84"/>
    <w:rsid w:val="00FE3C91"/>
    <w:rsid w:val="00FE3E20"/>
    <w:rsid w:val="00FE4020"/>
    <w:rsid w:val="00FE4E8C"/>
    <w:rsid w:val="00FE52BD"/>
    <w:rsid w:val="00FE5617"/>
    <w:rsid w:val="00FE5A82"/>
    <w:rsid w:val="00FE5F18"/>
    <w:rsid w:val="00FE6D40"/>
    <w:rsid w:val="00FE6D4F"/>
    <w:rsid w:val="00FE731D"/>
    <w:rsid w:val="00FE7323"/>
    <w:rsid w:val="00FE7B93"/>
    <w:rsid w:val="00FF00C5"/>
    <w:rsid w:val="00FF02B9"/>
    <w:rsid w:val="00FF072F"/>
    <w:rsid w:val="00FF0D06"/>
    <w:rsid w:val="00FF105A"/>
    <w:rsid w:val="00FF120F"/>
    <w:rsid w:val="00FF163C"/>
    <w:rsid w:val="00FF1C44"/>
    <w:rsid w:val="00FF2156"/>
    <w:rsid w:val="00FF2F93"/>
    <w:rsid w:val="00FF2FD6"/>
    <w:rsid w:val="00FF3452"/>
    <w:rsid w:val="00FF34B7"/>
    <w:rsid w:val="00FF3FCC"/>
    <w:rsid w:val="00FF4230"/>
    <w:rsid w:val="00FF451A"/>
    <w:rsid w:val="00FF4D9E"/>
    <w:rsid w:val="00FF5122"/>
    <w:rsid w:val="00FF5538"/>
    <w:rsid w:val="00FF5BE4"/>
    <w:rsid w:val="00FF5E8A"/>
    <w:rsid w:val="00FF6420"/>
    <w:rsid w:val="00FF6AE5"/>
    <w:rsid w:val="00FF7172"/>
    <w:rsid w:val="00FF71BA"/>
    <w:rsid w:val="00FF7315"/>
    <w:rsid w:val="00FF7342"/>
    <w:rsid w:val="00FF734D"/>
    <w:rsid w:val="00FF7416"/>
    <w:rsid w:val="00FF7482"/>
    <w:rsid w:val="00FF74F7"/>
    <w:rsid w:val="00FF75B8"/>
    <w:rsid w:val="00FF79B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8D694"/>
  <w15:chartTrackingRefBased/>
  <w15:docId w15:val="{80848DE0-E011-4B91-999A-B9948B9A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A0E"/>
    <w:pPr>
      <w:spacing w:after="200" w:line="276" w:lineRule="auto"/>
    </w:pPr>
    <w:rPr>
      <w:sz w:val="22"/>
      <w:szCs w:val="22"/>
      <w:lang w:eastAsia="en-US"/>
    </w:rPr>
  </w:style>
  <w:style w:type="paragraph" w:styleId="Ttulo1">
    <w:name w:val="heading 1"/>
    <w:basedOn w:val="Normal"/>
    <w:next w:val="Normal"/>
    <w:link w:val="Ttulo1Car"/>
    <w:uiPriority w:val="9"/>
    <w:qFormat/>
    <w:rsid w:val="00F93D3D"/>
    <w:pPr>
      <w:keepNext/>
      <w:keepLines/>
      <w:spacing w:before="480" w:after="0"/>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ar"/>
    <w:uiPriority w:val="9"/>
    <w:unhideWhenUsed/>
    <w:qFormat/>
    <w:rsid w:val="00F93D3D"/>
    <w:pPr>
      <w:keepNext/>
      <w:keepLines/>
      <w:spacing w:before="200" w:after="0"/>
      <w:outlineLvl w:val="1"/>
    </w:pPr>
    <w:rPr>
      <w:rFonts w:ascii="Cambria" w:eastAsia="Times New Roman" w:hAnsi="Cambria"/>
      <w:b/>
      <w:bCs/>
      <w:color w:val="4F81BD"/>
      <w:sz w:val="26"/>
      <w:szCs w:val="26"/>
      <w:lang w:val="x-none" w:eastAsia="x-none"/>
    </w:rPr>
  </w:style>
  <w:style w:type="paragraph" w:styleId="Ttulo3">
    <w:name w:val="heading 3"/>
    <w:basedOn w:val="Normal"/>
    <w:next w:val="Normal"/>
    <w:link w:val="Ttulo3Car"/>
    <w:uiPriority w:val="9"/>
    <w:unhideWhenUsed/>
    <w:qFormat/>
    <w:rsid w:val="007F4060"/>
    <w:pPr>
      <w:keepNext/>
      <w:keepLines/>
      <w:spacing w:before="200" w:after="0"/>
      <w:outlineLvl w:val="2"/>
    </w:pPr>
    <w:rPr>
      <w:rFonts w:ascii="Cambria" w:eastAsia="Times New Roman" w:hAnsi="Cambria"/>
      <w:b/>
      <w:bCs/>
      <w:color w:val="4F81BD"/>
      <w:sz w:val="20"/>
      <w:szCs w:val="20"/>
      <w:lang w:val="x-none" w:eastAsia="x-none"/>
    </w:rPr>
  </w:style>
  <w:style w:type="paragraph" w:styleId="Ttulo4">
    <w:name w:val="heading 4"/>
    <w:basedOn w:val="Normal"/>
    <w:next w:val="Normal"/>
    <w:link w:val="Ttulo4Car"/>
    <w:uiPriority w:val="9"/>
    <w:unhideWhenUsed/>
    <w:qFormat/>
    <w:rsid w:val="00AA5B05"/>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B70E3"/>
    <w:pPr>
      <w:ind w:left="720"/>
      <w:contextualSpacing/>
    </w:pPr>
  </w:style>
  <w:style w:type="table" w:styleId="Tablaconcuadrcula">
    <w:name w:val="Table Grid"/>
    <w:basedOn w:val="Tablanormal"/>
    <w:uiPriority w:val="59"/>
    <w:rsid w:val="006279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553028"/>
    <w:pPr>
      <w:tabs>
        <w:tab w:val="center" w:pos="4419"/>
        <w:tab w:val="right" w:pos="8838"/>
      </w:tabs>
      <w:spacing w:after="0" w:line="240" w:lineRule="auto"/>
    </w:pPr>
  </w:style>
  <w:style w:type="character" w:customStyle="1" w:styleId="EncabezadoCar">
    <w:name w:val="Encabezado Car"/>
    <w:basedOn w:val="Fuentedeprrafopredeter"/>
    <w:link w:val="Encabezado"/>
    <w:rsid w:val="00553028"/>
  </w:style>
  <w:style w:type="paragraph" w:styleId="Piedepgina">
    <w:name w:val="footer"/>
    <w:basedOn w:val="Normal"/>
    <w:link w:val="PiedepginaCar"/>
    <w:uiPriority w:val="99"/>
    <w:unhideWhenUsed/>
    <w:rsid w:val="005530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028"/>
  </w:style>
  <w:style w:type="paragraph" w:styleId="Textodeglobo">
    <w:name w:val="Balloon Text"/>
    <w:basedOn w:val="Normal"/>
    <w:link w:val="TextodegloboCar"/>
    <w:uiPriority w:val="99"/>
    <w:semiHidden/>
    <w:unhideWhenUsed/>
    <w:rsid w:val="00553028"/>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53028"/>
    <w:rPr>
      <w:rFonts w:ascii="Tahoma" w:hAnsi="Tahoma" w:cs="Tahoma"/>
      <w:sz w:val="16"/>
      <w:szCs w:val="16"/>
    </w:rPr>
  </w:style>
  <w:style w:type="character" w:customStyle="1" w:styleId="Ttulo1Car">
    <w:name w:val="Título 1 Car"/>
    <w:link w:val="Ttulo1"/>
    <w:uiPriority w:val="9"/>
    <w:rsid w:val="00F93D3D"/>
    <w:rPr>
      <w:rFonts w:ascii="Cambria" w:eastAsia="Times New Roman" w:hAnsi="Cambria" w:cs="Times New Roman"/>
      <w:b/>
      <w:bCs/>
      <w:color w:val="365F91"/>
      <w:sz w:val="28"/>
      <w:szCs w:val="28"/>
    </w:rPr>
  </w:style>
  <w:style w:type="character" w:customStyle="1" w:styleId="Ttulo2Car">
    <w:name w:val="Título 2 Car"/>
    <w:link w:val="Ttulo2"/>
    <w:uiPriority w:val="9"/>
    <w:rsid w:val="00F93D3D"/>
    <w:rPr>
      <w:rFonts w:ascii="Cambria" w:eastAsia="Times New Roman" w:hAnsi="Cambria" w:cs="Times New Roman"/>
      <w:b/>
      <w:bCs/>
      <w:color w:val="4F81BD"/>
      <w:sz w:val="26"/>
      <w:szCs w:val="26"/>
    </w:rPr>
  </w:style>
  <w:style w:type="paragraph" w:customStyle="1" w:styleId="TtulodeTDC1">
    <w:name w:val="Título de TDC1"/>
    <w:basedOn w:val="Ttulo1"/>
    <w:next w:val="Normal"/>
    <w:uiPriority w:val="39"/>
    <w:semiHidden/>
    <w:unhideWhenUsed/>
    <w:qFormat/>
    <w:rsid w:val="00D43798"/>
    <w:pPr>
      <w:outlineLvl w:val="9"/>
    </w:pPr>
    <w:rPr>
      <w:lang w:val="es-ES"/>
    </w:rPr>
  </w:style>
  <w:style w:type="paragraph" w:styleId="TDC1">
    <w:name w:val="toc 1"/>
    <w:basedOn w:val="Normal"/>
    <w:next w:val="Normal"/>
    <w:autoRedefine/>
    <w:uiPriority w:val="39"/>
    <w:unhideWhenUsed/>
    <w:qFormat/>
    <w:rsid w:val="004F028B"/>
    <w:pPr>
      <w:tabs>
        <w:tab w:val="left" w:pos="442"/>
        <w:tab w:val="right" w:leader="dot" w:pos="9202"/>
      </w:tabs>
      <w:spacing w:after="0"/>
    </w:pPr>
    <w:rPr>
      <w:rFonts w:ascii="Arial" w:hAnsi="Arial" w:cs="Arial"/>
      <w:b/>
      <w:noProof/>
      <w:sz w:val="24"/>
      <w:szCs w:val="24"/>
    </w:rPr>
  </w:style>
  <w:style w:type="paragraph" w:styleId="TDC2">
    <w:name w:val="toc 2"/>
    <w:basedOn w:val="Normal"/>
    <w:next w:val="Normal"/>
    <w:autoRedefine/>
    <w:uiPriority w:val="39"/>
    <w:unhideWhenUsed/>
    <w:qFormat/>
    <w:rsid w:val="00A917D1"/>
    <w:pPr>
      <w:tabs>
        <w:tab w:val="left" w:pos="1540"/>
        <w:tab w:val="right" w:leader="dot" w:pos="9214"/>
      </w:tabs>
      <w:spacing w:after="100"/>
      <w:ind w:left="220" w:right="283" w:firstLine="206"/>
    </w:pPr>
  </w:style>
  <w:style w:type="character" w:styleId="Hipervnculo">
    <w:name w:val="Hyperlink"/>
    <w:uiPriority w:val="99"/>
    <w:unhideWhenUsed/>
    <w:rsid w:val="00D43798"/>
    <w:rPr>
      <w:color w:val="0000FF"/>
      <w:u w:val="single"/>
    </w:rPr>
  </w:style>
  <w:style w:type="character" w:customStyle="1" w:styleId="rvts7">
    <w:name w:val="rvts7"/>
    <w:rsid w:val="00806C49"/>
    <w:rPr>
      <w:i/>
      <w:iCs/>
      <w:sz w:val="26"/>
      <w:szCs w:val="26"/>
    </w:rPr>
  </w:style>
  <w:style w:type="character" w:customStyle="1" w:styleId="rvts11">
    <w:name w:val="rvts11"/>
    <w:rsid w:val="00806C49"/>
    <w:rPr>
      <w:sz w:val="26"/>
      <w:szCs w:val="26"/>
    </w:rPr>
  </w:style>
  <w:style w:type="paragraph" w:customStyle="1" w:styleId="Nombredireccininterior">
    <w:name w:val="Nombre dirección interior"/>
    <w:basedOn w:val="Normal"/>
    <w:next w:val="Normal"/>
    <w:rsid w:val="00CD5A48"/>
    <w:pPr>
      <w:spacing w:before="220" w:after="0" w:line="240" w:lineRule="atLeast"/>
      <w:jc w:val="both"/>
    </w:pPr>
    <w:rPr>
      <w:rFonts w:ascii="Arial" w:eastAsia="Batang" w:hAnsi="Arial"/>
      <w:kern w:val="18"/>
      <w:sz w:val="24"/>
      <w:szCs w:val="20"/>
      <w:lang w:val="es-ES"/>
    </w:rPr>
  </w:style>
  <w:style w:type="character" w:styleId="Refdecomentario">
    <w:name w:val="annotation reference"/>
    <w:uiPriority w:val="99"/>
    <w:semiHidden/>
    <w:unhideWhenUsed/>
    <w:rsid w:val="006A60FC"/>
    <w:rPr>
      <w:sz w:val="16"/>
      <w:szCs w:val="16"/>
    </w:rPr>
  </w:style>
  <w:style w:type="paragraph" w:styleId="Textocomentario">
    <w:name w:val="annotation text"/>
    <w:basedOn w:val="Normal"/>
    <w:link w:val="TextocomentarioCar"/>
    <w:uiPriority w:val="99"/>
    <w:semiHidden/>
    <w:unhideWhenUsed/>
    <w:rsid w:val="006A60FC"/>
    <w:pPr>
      <w:spacing w:line="240" w:lineRule="auto"/>
    </w:pPr>
    <w:rPr>
      <w:sz w:val="20"/>
      <w:szCs w:val="20"/>
      <w:lang w:val="x-none" w:eastAsia="x-none"/>
    </w:rPr>
  </w:style>
  <w:style w:type="character" w:customStyle="1" w:styleId="TextocomentarioCar">
    <w:name w:val="Texto comentario Car"/>
    <w:link w:val="Textocomentario"/>
    <w:uiPriority w:val="99"/>
    <w:semiHidden/>
    <w:rsid w:val="006A60FC"/>
    <w:rPr>
      <w:sz w:val="20"/>
      <w:szCs w:val="20"/>
    </w:rPr>
  </w:style>
  <w:style w:type="paragraph" w:styleId="Asuntodelcomentario">
    <w:name w:val="annotation subject"/>
    <w:basedOn w:val="Textocomentario"/>
    <w:next w:val="Textocomentario"/>
    <w:link w:val="AsuntodelcomentarioCar"/>
    <w:uiPriority w:val="99"/>
    <w:semiHidden/>
    <w:unhideWhenUsed/>
    <w:rsid w:val="006A60FC"/>
    <w:rPr>
      <w:b/>
      <w:bCs/>
    </w:rPr>
  </w:style>
  <w:style w:type="character" w:customStyle="1" w:styleId="AsuntodelcomentarioCar">
    <w:name w:val="Asunto del comentario Car"/>
    <w:link w:val="Asuntodelcomentario"/>
    <w:uiPriority w:val="99"/>
    <w:semiHidden/>
    <w:rsid w:val="006A60FC"/>
    <w:rPr>
      <w:b/>
      <w:bCs/>
      <w:sz w:val="20"/>
      <w:szCs w:val="20"/>
    </w:rPr>
  </w:style>
  <w:style w:type="paragraph" w:styleId="Textonotapie">
    <w:name w:val="footnote text"/>
    <w:basedOn w:val="Normal"/>
    <w:link w:val="TextonotapieCar"/>
    <w:uiPriority w:val="99"/>
    <w:unhideWhenUsed/>
    <w:rsid w:val="00120E77"/>
    <w:pPr>
      <w:spacing w:after="0" w:line="240" w:lineRule="auto"/>
    </w:pPr>
    <w:rPr>
      <w:sz w:val="20"/>
      <w:szCs w:val="20"/>
      <w:lang w:val="x-none" w:eastAsia="x-none"/>
    </w:rPr>
  </w:style>
  <w:style w:type="character" w:customStyle="1" w:styleId="TextonotapieCar">
    <w:name w:val="Texto nota pie Car"/>
    <w:link w:val="Textonotapie"/>
    <w:uiPriority w:val="99"/>
    <w:rsid w:val="00120E77"/>
    <w:rPr>
      <w:sz w:val="20"/>
      <w:szCs w:val="20"/>
    </w:rPr>
  </w:style>
  <w:style w:type="character" w:styleId="Refdenotaalpie">
    <w:name w:val="footnote reference"/>
    <w:uiPriority w:val="99"/>
    <w:unhideWhenUsed/>
    <w:rsid w:val="00120E77"/>
    <w:rPr>
      <w:vertAlign w:val="superscript"/>
    </w:rPr>
  </w:style>
  <w:style w:type="paragraph" w:styleId="Textonotaalfinal">
    <w:name w:val="endnote text"/>
    <w:basedOn w:val="Normal"/>
    <w:link w:val="TextonotaalfinalCar"/>
    <w:uiPriority w:val="99"/>
    <w:semiHidden/>
    <w:unhideWhenUsed/>
    <w:rsid w:val="002869F1"/>
    <w:pPr>
      <w:spacing w:after="0" w:line="240" w:lineRule="auto"/>
    </w:pPr>
    <w:rPr>
      <w:sz w:val="20"/>
      <w:szCs w:val="20"/>
      <w:lang w:val="x-none" w:eastAsia="x-none"/>
    </w:rPr>
  </w:style>
  <w:style w:type="character" w:customStyle="1" w:styleId="TextonotaalfinalCar">
    <w:name w:val="Texto nota al final Car"/>
    <w:link w:val="Textonotaalfinal"/>
    <w:uiPriority w:val="99"/>
    <w:semiHidden/>
    <w:rsid w:val="002869F1"/>
    <w:rPr>
      <w:sz w:val="20"/>
      <w:szCs w:val="20"/>
    </w:rPr>
  </w:style>
  <w:style w:type="character" w:styleId="Refdenotaalfinal">
    <w:name w:val="endnote reference"/>
    <w:uiPriority w:val="99"/>
    <w:semiHidden/>
    <w:unhideWhenUsed/>
    <w:rsid w:val="002869F1"/>
    <w:rPr>
      <w:vertAlign w:val="superscript"/>
    </w:rPr>
  </w:style>
  <w:style w:type="paragraph" w:styleId="Textoindependiente">
    <w:name w:val="Body Text"/>
    <w:basedOn w:val="Normal"/>
    <w:link w:val="TextoindependienteCar"/>
    <w:uiPriority w:val="99"/>
    <w:unhideWhenUsed/>
    <w:rsid w:val="00F26AD4"/>
    <w:pPr>
      <w:suppressAutoHyphens/>
      <w:spacing w:after="120" w:line="240" w:lineRule="auto"/>
      <w:jc w:val="both"/>
    </w:pPr>
    <w:rPr>
      <w:rFonts w:ascii="Arial" w:eastAsia="Times New Roman" w:hAnsi="Arial"/>
      <w:sz w:val="24"/>
      <w:szCs w:val="20"/>
      <w:lang w:val="x-none" w:eastAsia="ar-SA"/>
    </w:rPr>
  </w:style>
  <w:style w:type="character" w:customStyle="1" w:styleId="TextoindependienteCar">
    <w:name w:val="Texto independiente Car"/>
    <w:link w:val="Textoindependiente"/>
    <w:uiPriority w:val="99"/>
    <w:rsid w:val="00F26AD4"/>
    <w:rPr>
      <w:rFonts w:ascii="Arial" w:eastAsia="Times New Roman" w:hAnsi="Arial" w:cs="Arial"/>
      <w:sz w:val="24"/>
      <w:szCs w:val="20"/>
      <w:lang w:eastAsia="ar-SA"/>
    </w:rPr>
  </w:style>
  <w:style w:type="paragraph" w:styleId="Subttulo">
    <w:name w:val="Subtitle"/>
    <w:basedOn w:val="Normal"/>
    <w:next w:val="Textoindependiente"/>
    <w:link w:val="SubttuloCar"/>
    <w:qFormat/>
    <w:rsid w:val="00F26AD4"/>
    <w:pPr>
      <w:keepNext/>
      <w:suppressAutoHyphens/>
      <w:spacing w:before="240" w:after="120" w:line="240" w:lineRule="auto"/>
      <w:jc w:val="center"/>
    </w:pPr>
    <w:rPr>
      <w:rFonts w:ascii="Arial" w:eastAsia="MS Mincho" w:hAnsi="Arial"/>
      <w:i/>
      <w:iCs/>
      <w:sz w:val="28"/>
      <w:szCs w:val="28"/>
      <w:lang w:val="es-ES" w:eastAsia="ar-SA"/>
    </w:rPr>
  </w:style>
  <w:style w:type="character" w:customStyle="1" w:styleId="SubttuloCar">
    <w:name w:val="Subtítulo Car"/>
    <w:link w:val="Subttulo"/>
    <w:rsid w:val="00F26AD4"/>
    <w:rPr>
      <w:rFonts w:ascii="Arial" w:eastAsia="MS Mincho" w:hAnsi="Arial" w:cs="Tahoma"/>
      <w:i/>
      <w:iCs/>
      <w:sz w:val="28"/>
      <w:szCs w:val="28"/>
      <w:lang w:val="es-ES" w:eastAsia="ar-SA"/>
    </w:rPr>
  </w:style>
  <w:style w:type="character" w:styleId="Textoennegrita">
    <w:name w:val="Strong"/>
    <w:uiPriority w:val="22"/>
    <w:qFormat/>
    <w:rsid w:val="00F97367"/>
    <w:rPr>
      <w:b/>
      <w:bCs/>
    </w:rPr>
  </w:style>
  <w:style w:type="paragraph" w:styleId="NormalWeb">
    <w:name w:val="Normal (Web)"/>
    <w:basedOn w:val="Normal"/>
    <w:uiPriority w:val="99"/>
    <w:unhideWhenUsed/>
    <w:rsid w:val="002A710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rrafodelistaCar">
    <w:name w:val="Párrafo de lista Car"/>
    <w:basedOn w:val="Fuentedeprrafopredeter"/>
    <w:link w:val="Prrafodelista"/>
    <w:uiPriority w:val="34"/>
    <w:rsid w:val="00055C1B"/>
  </w:style>
  <w:style w:type="paragraph" w:customStyle="1" w:styleId="Default">
    <w:name w:val="Default"/>
    <w:rsid w:val="00741C2B"/>
    <w:pPr>
      <w:autoSpaceDE w:val="0"/>
      <w:autoSpaceDN w:val="0"/>
      <w:adjustRightInd w:val="0"/>
    </w:pPr>
    <w:rPr>
      <w:rFonts w:ascii="Arial" w:hAnsi="Arial" w:cs="Arial"/>
      <w:color w:val="000000"/>
      <w:sz w:val="24"/>
      <w:szCs w:val="24"/>
      <w:lang w:eastAsia="en-US"/>
    </w:rPr>
  </w:style>
  <w:style w:type="character" w:customStyle="1" w:styleId="Ttulo3Car">
    <w:name w:val="Título 3 Car"/>
    <w:link w:val="Ttulo3"/>
    <w:uiPriority w:val="9"/>
    <w:rsid w:val="007F4060"/>
    <w:rPr>
      <w:rFonts w:ascii="Cambria" w:eastAsia="Times New Roman" w:hAnsi="Cambria" w:cs="Times New Roman"/>
      <w:b/>
      <w:bCs/>
      <w:color w:val="4F81BD"/>
    </w:rPr>
  </w:style>
  <w:style w:type="character" w:customStyle="1" w:styleId="Ttulo4Car">
    <w:name w:val="Título 4 Car"/>
    <w:link w:val="Ttulo4"/>
    <w:uiPriority w:val="9"/>
    <w:rsid w:val="00AA5B05"/>
    <w:rPr>
      <w:rFonts w:ascii="Cambria" w:eastAsia="Times New Roman" w:hAnsi="Cambria" w:cs="Times New Roman"/>
      <w:b/>
      <w:bCs/>
      <w:i/>
      <w:iCs/>
      <w:color w:val="4F81BD"/>
    </w:rPr>
  </w:style>
  <w:style w:type="paragraph" w:styleId="TDC3">
    <w:name w:val="toc 3"/>
    <w:basedOn w:val="Normal"/>
    <w:next w:val="Normal"/>
    <w:autoRedefine/>
    <w:uiPriority w:val="39"/>
    <w:unhideWhenUsed/>
    <w:qFormat/>
    <w:rsid w:val="00A917D1"/>
    <w:pPr>
      <w:tabs>
        <w:tab w:val="left" w:pos="1100"/>
        <w:tab w:val="right" w:leader="dot" w:pos="9214"/>
      </w:tabs>
      <w:spacing w:after="0" w:line="240" w:lineRule="auto"/>
      <w:ind w:left="426" w:right="283" w:firstLine="425"/>
    </w:pPr>
    <w:rPr>
      <w:rFonts w:ascii="Arial" w:hAnsi="Arial" w:cs="Arial"/>
      <w:noProof/>
    </w:rPr>
  </w:style>
  <w:style w:type="paragraph" w:customStyle="1" w:styleId="estilo1">
    <w:name w:val="estilo1"/>
    <w:basedOn w:val="Normal"/>
    <w:rsid w:val="009B4306"/>
    <w:pPr>
      <w:spacing w:before="100" w:beforeAutospacing="1" w:after="100" w:afterAutospacing="1" w:line="240" w:lineRule="auto"/>
    </w:pPr>
    <w:rPr>
      <w:rFonts w:ascii="Arial" w:hAnsi="Arial" w:cs="Arial"/>
      <w:sz w:val="24"/>
      <w:szCs w:val="24"/>
      <w:lang w:eastAsia="es-CR"/>
    </w:rPr>
  </w:style>
  <w:style w:type="paragraph" w:customStyle="1" w:styleId="estilo29">
    <w:name w:val="estilo29"/>
    <w:basedOn w:val="Normal"/>
    <w:rsid w:val="009B4306"/>
    <w:pPr>
      <w:spacing w:before="100" w:beforeAutospacing="1" w:after="100" w:afterAutospacing="1" w:line="240" w:lineRule="auto"/>
    </w:pPr>
    <w:rPr>
      <w:rFonts w:ascii="Arial" w:hAnsi="Arial" w:cs="Arial"/>
      <w:b/>
      <w:bCs/>
      <w:sz w:val="24"/>
      <w:szCs w:val="24"/>
      <w:lang w:eastAsia="es-CR"/>
    </w:rPr>
  </w:style>
  <w:style w:type="character" w:customStyle="1" w:styleId="displayonly">
    <w:name w:val="display_only"/>
    <w:rsid w:val="009B4306"/>
  </w:style>
  <w:style w:type="paragraph" w:styleId="TDC4">
    <w:name w:val="toc 4"/>
    <w:basedOn w:val="Normal"/>
    <w:next w:val="Normal"/>
    <w:autoRedefine/>
    <w:uiPriority w:val="39"/>
    <w:unhideWhenUsed/>
    <w:rsid w:val="009917F9"/>
    <w:pPr>
      <w:tabs>
        <w:tab w:val="left" w:pos="1540"/>
        <w:tab w:val="right" w:leader="dot" w:pos="9062"/>
      </w:tabs>
      <w:spacing w:after="0" w:line="360" w:lineRule="auto"/>
      <w:ind w:left="1540" w:hanging="880"/>
    </w:pPr>
    <w:rPr>
      <w:rFonts w:ascii="Arial" w:hAnsi="Arial" w:cs="Arial"/>
      <w:noProof/>
    </w:rPr>
  </w:style>
  <w:style w:type="character" w:customStyle="1" w:styleId="spelle">
    <w:name w:val="spelle"/>
    <w:rsid w:val="00D36169"/>
  </w:style>
  <w:style w:type="character" w:customStyle="1" w:styleId="apple-converted-space">
    <w:name w:val="apple-converted-space"/>
    <w:rsid w:val="00D36169"/>
  </w:style>
  <w:style w:type="paragraph" w:styleId="TtuloTDC">
    <w:name w:val="TOC Heading"/>
    <w:basedOn w:val="Ttulo1"/>
    <w:next w:val="Normal"/>
    <w:uiPriority w:val="39"/>
    <w:unhideWhenUsed/>
    <w:qFormat/>
    <w:rsid w:val="00045786"/>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1466">
      <w:bodyDiv w:val="1"/>
      <w:marLeft w:val="0"/>
      <w:marRight w:val="0"/>
      <w:marTop w:val="0"/>
      <w:marBottom w:val="0"/>
      <w:divBdr>
        <w:top w:val="none" w:sz="0" w:space="0" w:color="auto"/>
        <w:left w:val="none" w:sz="0" w:space="0" w:color="auto"/>
        <w:bottom w:val="none" w:sz="0" w:space="0" w:color="auto"/>
        <w:right w:val="none" w:sz="0" w:space="0" w:color="auto"/>
      </w:divBdr>
    </w:div>
    <w:div w:id="111633202">
      <w:bodyDiv w:val="1"/>
      <w:marLeft w:val="0"/>
      <w:marRight w:val="0"/>
      <w:marTop w:val="0"/>
      <w:marBottom w:val="0"/>
      <w:divBdr>
        <w:top w:val="none" w:sz="0" w:space="0" w:color="auto"/>
        <w:left w:val="none" w:sz="0" w:space="0" w:color="auto"/>
        <w:bottom w:val="none" w:sz="0" w:space="0" w:color="auto"/>
        <w:right w:val="none" w:sz="0" w:space="0" w:color="auto"/>
      </w:divBdr>
    </w:div>
    <w:div w:id="152574584">
      <w:bodyDiv w:val="1"/>
      <w:marLeft w:val="0"/>
      <w:marRight w:val="0"/>
      <w:marTop w:val="0"/>
      <w:marBottom w:val="0"/>
      <w:divBdr>
        <w:top w:val="none" w:sz="0" w:space="0" w:color="auto"/>
        <w:left w:val="none" w:sz="0" w:space="0" w:color="auto"/>
        <w:bottom w:val="none" w:sz="0" w:space="0" w:color="auto"/>
        <w:right w:val="none" w:sz="0" w:space="0" w:color="auto"/>
      </w:divBdr>
    </w:div>
    <w:div w:id="170680172">
      <w:bodyDiv w:val="1"/>
      <w:marLeft w:val="0"/>
      <w:marRight w:val="0"/>
      <w:marTop w:val="0"/>
      <w:marBottom w:val="0"/>
      <w:divBdr>
        <w:top w:val="none" w:sz="0" w:space="0" w:color="auto"/>
        <w:left w:val="none" w:sz="0" w:space="0" w:color="auto"/>
        <w:bottom w:val="none" w:sz="0" w:space="0" w:color="auto"/>
        <w:right w:val="none" w:sz="0" w:space="0" w:color="auto"/>
      </w:divBdr>
      <w:divsChild>
        <w:div w:id="313460370">
          <w:marLeft w:val="0"/>
          <w:marRight w:val="0"/>
          <w:marTop w:val="0"/>
          <w:marBottom w:val="0"/>
          <w:divBdr>
            <w:top w:val="none" w:sz="0" w:space="0" w:color="auto"/>
            <w:left w:val="none" w:sz="0" w:space="0" w:color="auto"/>
            <w:bottom w:val="none" w:sz="0" w:space="0" w:color="auto"/>
            <w:right w:val="none" w:sz="0" w:space="0" w:color="auto"/>
          </w:divBdr>
          <w:divsChild>
            <w:div w:id="512957362">
              <w:marLeft w:val="0"/>
              <w:marRight w:val="0"/>
              <w:marTop w:val="0"/>
              <w:marBottom w:val="0"/>
              <w:divBdr>
                <w:top w:val="none" w:sz="0" w:space="0" w:color="auto"/>
                <w:left w:val="none" w:sz="0" w:space="0" w:color="auto"/>
                <w:bottom w:val="none" w:sz="0" w:space="0" w:color="auto"/>
                <w:right w:val="none" w:sz="0" w:space="0" w:color="auto"/>
              </w:divBdr>
              <w:divsChild>
                <w:div w:id="12818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5310">
      <w:bodyDiv w:val="1"/>
      <w:marLeft w:val="0"/>
      <w:marRight w:val="0"/>
      <w:marTop w:val="0"/>
      <w:marBottom w:val="0"/>
      <w:divBdr>
        <w:top w:val="none" w:sz="0" w:space="0" w:color="auto"/>
        <w:left w:val="none" w:sz="0" w:space="0" w:color="auto"/>
        <w:bottom w:val="none" w:sz="0" w:space="0" w:color="auto"/>
        <w:right w:val="none" w:sz="0" w:space="0" w:color="auto"/>
      </w:divBdr>
    </w:div>
    <w:div w:id="253324931">
      <w:bodyDiv w:val="1"/>
      <w:marLeft w:val="0"/>
      <w:marRight w:val="0"/>
      <w:marTop w:val="0"/>
      <w:marBottom w:val="0"/>
      <w:divBdr>
        <w:top w:val="none" w:sz="0" w:space="0" w:color="auto"/>
        <w:left w:val="none" w:sz="0" w:space="0" w:color="auto"/>
        <w:bottom w:val="none" w:sz="0" w:space="0" w:color="auto"/>
        <w:right w:val="none" w:sz="0" w:space="0" w:color="auto"/>
      </w:divBdr>
    </w:div>
    <w:div w:id="315687001">
      <w:bodyDiv w:val="1"/>
      <w:marLeft w:val="0"/>
      <w:marRight w:val="0"/>
      <w:marTop w:val="0"/>
      <w:marBottom w:val="0"/>
      <w:divBdr>
        <w:top w:val="none" w:sz="0" w:space="0" w:color="auto"/>
        <w:left w:val="none" w:sz="0" w:space="0" w:color="auto"/>
        <w:bottom w:val="none" w:sz="0" w:space="0" w:color="auto"/>
        <w:right w:val="none" w:sz="0" w:space="0" w:color="auto"/>
      </w:divBdr>
    </w:div>
    <w:div w:id="350179960">
      <w:bodyDiv w:val="1"/>
      <w:marLeft w:val="0"/>
      <w:marRight w:val="0"/>
      <w:marTop w:val="0"/>
      <w:marBottom w:val="0"/>
      <w:divBdr>
        <w:top w:val="none" w:sz="0" w:space="0" w:color="auto"/>
        <w:left w:val="none" w:sz="0" w:space="0" w:color="auto"/>
        <w:bottom w:val="none" w:sz="0" w:space="0" w:color="auto"/>
        <w:right w:val="none" w:sz="0" w:space="0" w:color="auto"/>
      </w:divBdr>
    </w:div>
    <w:div w:id="357387458">
      <w:bodyDiv w:val="1"/>
      <w:marLeft w:val="0"/>
      <w:marRight w:val="0"/>
      <w:marTop w:val="0"/>
      <w:marBottom w:val="0"/>
      <w:divBdr>
        <w:top w:val="none" w:sz="0" w:space="0" w:color="auto"/>
        <w:left w:val="none" w:sz="0" w:space="0" w:color="auto"/>
        <w:bottom w:val="none" w:sz="0" w:space="0" w:color="auto"/>
        <w:right w:val="none" w:sz="0" w:space="0" w:color="auto"/>
      </w:divBdr>
    </w:div>
    <w:div w:id="363136875">
      <w:bodyDiv w:val="1"/>
      <w:marLeft w:val="0"/>
      <w:marRight w:val="0"/>
      <w:marTop w:val="0"/>
      <w:marBottom w:val="0"/>
      <w:divBdr>
        <w:top w:val="none" w:sz="0" w:space="0" w:color="auto"/>
        <w:left w:val="none" w:sz="0" w:space="0" w:color="auto"/>
        <w:bottom w:val="none" w:sz="0" w:space="0" w:color="auto"/>
        <w:right w:val="none" w:sz="0" w:space="0" w:color="auto"/>
      </w:divBdr>
    </w:div>
    <w:div w:id="439641494">
      <w:bodyDiv w:val="1"/>
      <w:marLeft w:val="0"/>
      <w:marRight w:val="0"/>
      <w:marTop w:val="0"/>
      <w:marBottom w:val="0"/>
      <w:divBdr>
        <w:top w:val="none" w:sz="0" w:space="0" w:color="auto"/>
        <w:left w:val="none" w:sz="0" w:space="0" w:color="auto"/>
        <w:bottom w:val="none" w:sz="0" w:space="0" w:color="auto"/>
        <w:right w:val="none" w:sz="0" w:space="0" w:color="auto"/>
      </w:divBdr>
    </w:div>
    <w:div w:id="478770363">
      <w:bodyDiv w:val="1"/>
      <w:marLeft w:val="0"/>
      <w:marRight w:val="0"/>
      <w:marTop w:val="0"/>
      <w:marBottom w:val="0"/>
      <w:divBdr>
        <w:top w:val="none" w:sz="0" w:space="0" w:color="auto"/>
        <w:left w:val="none" w:sz="0" w:space="0" w:color="auto"/>
        <w:bottom w:val="none" w:sz="0" w:space="0" w:color="auto"/>
        <w:right w:val="none" w:sz="0" w:space="0" w:color="auto"/>
      </w:divBdr>
      <w:divsChild>
        <w:div w:id="380322791">
          <w:marLeft w:val="0"/>
          <w:marRight w:val="0"/>
          <w:marTop w:val="0"/>
          <w:marBottom w:val="0"/>
          <w:divBdr>
            <w:top w:val="none" w:sz="0" w:space="0" w:color="auto"/>
            <w:left w:val="none" w:sz="0" w:space="0" w:color="auto"/>
            <w:bottom w:val="none" w:sz="0" w:space="0" w:color="auto"/>
            <w:right w:val="none" w:sz="0" w:space="0" w:color="auto"/>
          </w:divBdr>
          <w:divsChild>
            <w:div w:id="533009089">
              <w:marLeft w:val="0"/>
              <w:marRight w:val="0"/>
              <w:marTop w:val="0"/>
              <w:marBottom w:val="0"/>
              <w:divBdr>
                <w:top w:val="none" w:sz="0" w:space="0" w:color="auto"/>
                <w:left w:val="none" w:sz="0" w:space="0" w:color="auto"/>
                <w:bottom w:val="none" w:sz="0" w:space="0" w:color="auto"/>
                <w:right w:val="none" w:sz="0" w:space="0" w:color="auto"/>
              </w:divBdr>
              <w:divsChild>
                <w:div w:id="10245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99339">
      <w:bodyDiv w:val="1"/>
      <w:marLeft w:val="0"/>
      <w:marRight w:val="0"/>
      <w:marTop w:val="0"/>
      <w:marBottom w:val="0"/>
      <w:divBdr>
        <w:top w:val="none" w:sz="0" w:space="0" w:color="auto"/>
        <w:left w:val="none" w:sz="0" w:space="0" w:color="auto"/>
        <w:bottom w:val="none" w:sz="0" w:space="0" w:color="auto"/>
        <w:right w:val="none" w:sz="0" w:space="0" w:color="auto"/>
      </w:divBdr>
    </w:div>
    <w:div w:id="602037826">
      <w:bodyDiv w:val="1"/>
      <w:marLeft w:val="0"/>
      <w:marRight w:val="0"/>
      <w:marTop w:val="0"/>
      <w:marBottom w:val="0"/>
      <w:divBdr>
        <w:top w:val="none" w:sz="0" w:space="0" w:color="auto"/>
        <w:left w:val="none" w:sz="0" w:space="0" w:color="auto"/>
        <w:bottom w:val="none" w:sz="0" w:space="0" w:color="auto"/>
        <w:right w:val="none" w:sz="0" w:space="0" w:color="auto"/>
      </w:divBdr>
    </w:div>
    <w:div w:id="619067794">
      <w:bodyDiv w:val="1"/>
      <w:marLeft w:val="0"/>
      <w:marRight w:val="0"/>
      <w:marTop w:val="0"/>
      <w:marBottom w:val="0"/>
      <w:divBdr>
        <w:top w:val="none" w:sz="0" w:space="0" w:color="auto"/>
        <w:left w:val="none" w:sz="0" w:space="0" w:color="auto"/>
        <w:bottom w:val="none" w:sz="0" w:space="0" w:color="auto"/>
        <w:right w:val="none" w:sz="0" w:space="0" w:color="auto"/>
      </w:divBdr>
    </w:div>
    <w:div w:id="625550944">
      <w:bodyDiv w:val="1"/>
      <w:marLeft w:val="0"/>
      <w:marRight w:val="0"/>
      <w:marTop w:val="0"/>
      <w:marBottom w:val="0"/>
      <w:divBdr>
        <w:top w:val="none" w:sz="0" w:space="0" w:color="auto"/>
        <w:left w:val="none" w:sz="0" w:space="0" w:color="auto"/>
        <w:bottom w:val="none" w:sz="0" w:space="0" w:color="auto"/>
        <w:right w:val="none" w:sz="0" w:space="0" w:color="auto"/>
      </w:divBdr>
    </w:div>
    <w:div w:id="686710405">
      <w:bodyDiv w:val="1"/>
      <w:marLeft w:val="0"/>
      <w:marRight w:val="0"/>
      <w:marTop w:val="0"/>
      <w:marBottom w:val="0"/>
      <w:divBdr>
        <w:top w:val="none" w:sz="0" w:space="0" w:color="auto"/>
        <w:left w:val="none" w:sz="0" w:space="0" w:color="auto"/>
        <w:bottom w:val="none" w:sz="0" w:space="0" w:color="auto"/>
        <w:right w:val="none" w:sz="0" w:space="0" w:color="auto"/>
      </w:divBdr>
    </w:div>
    <w:div w:id="788158713">
      <w:bodyDiv w:val="1"/>
      <w:marLeft w:val="0"/>
      <w:marRight w:val="0"/>
      <w:marTop w:val="0"/>
      <w:marBottom w:val="0"/>
      <w:divBdr>
        <w:top w:val="none" w:sz="0" w:space="0" w:color="auto"/>
        <w:left w:val="none" w:sz="0" w:space="0" w:color="auto"/>
        <w:bottom w:val="none" w:sz="0" w:space="0" w:color="auto"/>
        <w:right w:val="none" w:sz="0" w:space="0" w:color="auto"/>
      </w:divBdr>
    </w:div>
    <w:div w:id="842933056">
      <w:bodyDiv w:val="1"/>
      <w:marLeft w:val="0"/>
      <w:marRight w:val="0"/>
      <w:marTop w:val="0"/>
      <w:marBottom w:val="0"/>
      <w:divBdr>
        <w:top w:val="none" w:sz="0" w:space="0" w:color="auto"/>
        <w:left w:val="none" w:sz="0" w:space="0" w:color="auto"/>
        <w:bottom w:val="none" w:sz="0" w:space="0" w:color="auto"/>
        <w:right w:val="none" w:sz="0" w:space="0" w:color="auto"/>
      </w:divBdr>
    </w:div>
    <w:div w:id="899289782">
      <w:bodyDiv w:val="1"/>
      <w:marLeft w:val="0"/>
      <w:marRight w:val="0"/>
      <w:marTop w:val="0"/>
      <w:marBottom w:val="0"/>
      <w:divBdr>
        <w:top w:val="none" w:sz="0" w:space="0" w:color="auto"/>
        <w:left w:val="none" w:sz="0" w:space="0" w:color="auto"/>
        <w:bottom w:val="none" w:sz="0" w:space="0" w:color="auto"/>
        <w:right w:val="none" w:sz="0" w:space="0" w:color="auto"/>
      </w:divBdr>
    </w:div>
    <w:div w:id="967710119">
      <w:bodyDiv w:val="1"/>
      <w:marLeft w:val="0"/>
      <w:marRight w:val="0"/>
      <w:marTop w:val="0"/>
      <w:marBottom w:val="0"/>
      <w:divBdr>
        <w:top w:val="none" w:sz="0" w:space="0" w:color="auto"/>
        <w:left w:val="none" w:sz="0" w:space="0" w:color="auto"/>
        <w:bottom w:val="none" w:sz="0" w:space="0" w:color="auto"/>
        <w:right w:val="none" w:sz="0" w:space="0" w:color="auto"/>
      </w:divBdr>
      <w:divsChild>
        <w:div w:id="1631403654">
          <w:marLeft w:val="0"/>
          <w:marRight w:val="0"/>
          <w:marTop w:val="0"/>
          <w:marBottom w:val="0"/>
          <w:divBdr>
            <w:top w:val="none" w:sz="0" w:space="0" w:color="auto"/>
            <w:left w:val="none" w:sz="0" w:space="0" w:color="auto"/>
            <w:bottom w:val="none" w:sz="0" w:space="0" w:color="auto"/>
            <w:right w:val="none" w:sz="0" w:space="0" w:color="auto"/>
          </w:divBdr>
          <w:divsChild>
            <w:div w:id="1583100944">
              <w:marLeft w:val="0"/>
              <w:marRight w:val="0"/>
              <w:marTop w:val="0"/>
              <w:marBottom w:val="0"/>
              <w:divBdr>
                <w:top w:val="none" w:sz="0" w:space="0" w:color="auto"/>
                <w:left w:val="none" w:sz="0" w:space="0" w:color="auto"/>
                <w:bottom w:val="none" w:sz="0" w:space="0" w:color="auto"/>
                <w:right w:val="none" w:sz="0" w:space="0" w:color="auto"/>
              </w:divBdr>
              <w:divsChild>
                <w:div w:id="8778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2543">
      <w:bodyDiv w:val="1"/>
      <w:marLeft w:val="0"/>
      <w:marRight w:val="0"/>
      <w:marTop w:val="0"/>
      <w:marBottom w:val="0"/>
      <w:divBdr>
        <w:top w:val="none" w:sz="0" w:space="0" w:color="auto"/>
        <w:left w:val="none" w:sz="0" w:space="0" w:color="auto"/>
        <w:bottom w:val="none" w:sz="0" w:space="0" w:color="auto"/>
        <w:right w:val="none" w:sz="0" w:space="0" w:color="auto"/>
      </w:divBdr>
    </w:div>
    <w:div w:id="1103384102">
      <w:bodyDiv w:val="1"/>
      <w:marLeft w:val="0"/>
      <w:marRight w:val="0"/>
      <w:marTop w:val="0"/>
      <w:marBottom w:val="0"/>
      <w:divBdr>
        <w:top w:val="none" w:sz="0" w:space="0" w:color="auto"/>
        <w:left w:val="none" w:sz="0" w:space="0" w:color="auto"/>
        <w:bottom w:val="none" w:sz="0" w:space="0" w:color="auto"/>
        <w:right w:val="none" w:sz="0" w:space="0" w:color="auto"/>
      </w:divBdr>
    </w:div>
    <w:div w:id="1113477520">
      <w:bodyDiv w:val="1"/>
      <w:marLeft w:val="0"/>
      <w:marRight w:val="0"/>
      <w:marTop w:val="0"/>
      <w:marBottom w:val="0"/>
      <w:divBdr>
        <w:top w:val="none" w:sz="0" w:space="0" w:color="auto"/>
        <w:left w:val="none" w:sz="0" w:space="0" w:color="auto"/>
        <w:bottom w:val="none" w:sz="0" w:space="0" w:color="auto"/>
        <w:right w:val="none" w:sz="0" w:space="0" w:color="auto"/>
      </w:divBdr>
    </w:div>
    <w:div w:id="1129126246">
      <w:bodyDiv w:val="1"/>
      <w:marLeft w:val="0"/>
      <w:marRight w:val="0"/>
      <w:marTop w:val="0"/>
      <w:marBottom w:val="0"/>
      <w:divBdr>
        <w:top w:val="none" w:sz="0" w:space="0" w:color="auto"/>
        <w:left w:val="none" w:sz="0" w:space="0" w:color="auto"/>
        <w:bottom w:val="none" w:sz="0" w:space="0" w:color="auto"/>
        <w:right w:val="none" w:sz="0" w:space="0" w:color="auto"/>
      </w:divBdr>
      <w:divsChild>
        <w:div w:id="686903914">
          <w:marLeft w:val="0"/>
          <w:marRight w:val="0"/>
          <w:marTop w:val="0"/>
          <w:marBottom w:val="0"/>
          <w:divBdr>
            <w:top w:val="none" w:sz="0" w:space="0" w:color="auto"/>
            <w:left w:val="none" w:sz="0" w:space="0" w:color="auto"/>
            <w:bottom w:val="none" w:sz="0" w:space="0" w:color="auto"/>
            <w:right w:val="none" w:sz="0" w:space="0" w:color="auto"/>
          </w:divBdr>
          <w:divsChild>
            <w:div w:id="1230458359">
              <w:marLeft w:val="0"/>
              <w:marRight w:val="0"/>
              <w:marTop w:val="0"/>
              <w:marBottom w:val="0"/>
              <w:divBdr>
                <w:top w:val="none" w:sz="0" w:space="0" w:color="auto"/>
                <w:left w:val="none" w:sz="0" w:space="0" w:color="auto"/>
                <w:bottom w:val="none" w:sz="0" w:space="0" w:color="auto"/>
                <w:right w:val="none" w:sz="0" w:space="0" w:color="auto"/>
              </w:divBdr>
              <w:divsChild>
                <w:div w:id="897592021">
                  <w:marLeft w:val="0"/>
                  <w:marRight w:val="0"/>
                  <w:marTop w:val="0"/>
                  <w:marBottom w:val="0"/>
                  <w:divBdr>
                    <w:top w:val="none" w:sz="0" w:space="0" w:color="auto"/>
                    <w:left w:val="none" w:sz="0" w:space="0" w:color="auto"/>
                    <w:bottom w:val="none" w:sz="0" w:space="0" w:color="auto"/>
                    <w:right w:val="none" w:sz="0" w:space="0" w:color="auto"/>
                  </w:divBdr>
                  <w:divsChild>
                    <w:div w:id="471410996">
                      <w:marLeft w:val="0"/>
                      <w:marRight w:val="0"/>
                      <w:marTop w:val="45"/>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29843117">
                              <w:marLeft w:val="2070"/>
                              <w:marRight w:val="3960"/>
                              <w:marTop w:val="0"/>
                              <w:marBottom w:val="0"/>
                              <w:divBdr>
                                <w:top w:val="none" w:sz="0" w:space="0" w:color="auto"/>
                                <w:left w:val="none" w:sz="0" w:space="0" w:color="auto"/>
                                <w:bottom w:val="none" w:sz="0" w:space="0" w:color="auto"/>
                                <w:right w:val="none" w:sz="0" w:space="0" w:color="auto"/>
                              </w:divBdr>
                              <w:divsChild>
                                <w:div w:id="1139148487">
                                  <w:marLeft w:val="0"/>
                                  <w:marRight w:val="0"/>
                                  <w:marTop w:val="0"/>
                                  <w:marBottom w:val="0"/>
                                  <w:divBdr>
                                    <w:top w:val="none" w:sz="0" w:space="0" w:color="auto"/>
                                    <w:left w:val="none" w:sz="0" w:space="0" w:color="auto"/>
                                    <w:bottom w:val="none" w:sz="0" w:space="0" w:color="auto"/>
                                    <w:right w:val="none" w:sz="0" w:space="0" w:color="auto"/>
                                  </w:divBdr>
                                  <w:divsChild>
                                    <w:div w:id="1094280975">
                                      <w:marLeft w:val="0"/>
                                      <w:marRight w:val="0"/>
                                      <w:marTop w:val="0"/>
                                      <w:marBottom w:val="0"/>
                                      <w:divBdr>
                                        <w:top w:val="none" w:sz="0" w:space="0" w:color="auto"/>
                                        <w:left w:val="none" w:sz="0" w:space="0" w:color="auto"/>
                                        <w:bottom w:val="none" w:sz="0" w:space="0" w:color="auto"/>
                                        <w:right w:val="none" w:sz="0" w:space="0" w:color="auto"/>
                                      </w:divBdr>
                                      <w:divsChild>
                                        <w:div w:id="206530275">
                                          <w:marLeft w:val="0"/>
                                          <w:marRight w:val="0"/>
                                          <w:marTop w:val="0"/>
                                          <w:marBottom w:val="0"/>
                                          <w:divBdr>
                                            <w:top w:val="none" w:sz="0" w:space="0" w:color="auto"/>
                                            <w:left w:val="none" w:sz="0" w:space="0" w:color="auto"/>
                                            <w:bottom w:val="none" w:sz="0" w:space="0" w:color="auto"/>
                                            <w:right w:val="none" w:sz="0" w:space="0" w:color="auto"/>
                                          </w:divBdr>
                                          <w:divsChild>
                                            <w:div w:id="1133015769">
                                              <w:marLeft w:val="0"/>
                                              <w:marRight w:val="0"/>
                                              <w:marTop w:val="90"/>
                                              <w:marBottom w:val="0"/>
                                              <w:divBdr>
                                                <w:top w:val="none" w:sz="0" w:space="0" w:color="auto"/>
                                                <w:left w:val="none" w:sz="0" w:space="0" w:color="auto"/>
                                                <w:bottom w:val="none" w:sz="0" w:space="0" w:color="auto"/>
                                                <w:right w:val="none" w:sz="0" w:space="0" w:color="auto"/>
                                              </w:divBdr>
                                              <w:divsChild>
                                                <w:div w:id="1355687894">
                                                  <w:marLeft w:val="0"/>
                                                  <w:marRight w:val="0"/>
                                                  <w:marTop w:val="0"/>
                                                  <w:marBottom w:val="0"/>
                                                  <w:divBdr>
                                                    <w:top w:val="none" w:sz="0" w:space="0" w:color="auto"/>
                                                    <w:left w:val="none" w:sz="0" w:space="0" w:color="auto"/>
                                                    <w:bottom w:val="none" w:sz="0" w:space="0" w:color="auto"/>
                                                    <w:right w:val="none" w:sz="0" w:space="0" w:color="auto"/>
                                                  </w:divBdr>
                                                  <w:divsChild>
                                                    <w:div w:id="1766029746">
                                                      <w:marLeft w:val="0"/>
                                                      <w:marRight w:val="0"/>
                                                      <w:marTop w:val="0"/>
                                                      <w:marBottom w:val="0"/>
                                                      <w:divBdr>
                                                        <w:top w:val="none" w:sz="0" w:space="0" w:color="auto"/>
                                                        <w:left w:val="none" w:sz="0" w:space="0" w:color="auto"/>
                                                        <w:bottom w:val="none" w:sz="0" w:space="0" w:color="auto"/>
                                                        <w:right w:val="none" w:sz="0" w:space="0" w:color="auto"/>
                                                      </w:divBdr>
                                                      <w:divsChild>
                                                        <w:div w:id="1045062963">
                                                          <w:marLeft w:val="0"/>
                                                          <w:marRight w:val="0"/>
                                                          <w:marTop w:val="0"/>
                                                          <w:marBottom w:val="390"/>
                                                          <w:divBdr>
                                                            <w:top w:val="none" w:sz="0" w:space="0" w:color="auto"/>
                                                            <w:left w:val="none" w:sz="0" w:space="0" w:color="auto"/>
                                                            <w:bottom w:val="none" w:sz="0" w:space="0" w:color="auto"/>
                                                            <w:right w:val="none" w:sz="0" w:space="0" w:color="auto"/>
                                                          </w:divBdr>
                                                          <w:divsChild>
                                                            <w:div w:id="1347488837">
                                                              <w:marLeft w:val="0"/>
                                                              <w:marRight w:val="0"/>
                                                              <w:marTop w:val="0"/>
                                                              <w:marBottom w:val="0"/>
                                                              <w:divBdr>
                                                                <w:top w:val="none" w:sz="0" w:space="0" w:color="auto"/>
                                                                <w:left w:val="none" w:sz="0" w:space="0" w:color="auto"/>
                                                                <w:bottom w:val="none" w:sz="0" w:space="0" w:color="auto"/>
                                                                <w:right w:val="none" w:sz="0" w:space="0" w:color="auto"/>
                                                              </w:divBdr>
                                                              <w:divsChild>
                                                                <w:div w:id="1331521091">
                                                                  <w:marLeft w:val="0"/>
                                                                  <w:marRight w:val="0"/>
                                                                  <w:marTop w:val="0"/>
                                                                  <w:marBottom w:val="0"/>
                                                                  <w:divBdr>
                                                                    <w:top w:val="none" w:sz="0" w:space="0" w:color="auto"/>
                                                                    <w:left w:val="none" w:sz="0" w:space="0" w:color="auto"/>
                                                                    <w:bottom w:val="none" w:sz="0" w:space="0" w:color="auto"/>
                                                                    <w:right w:val="none" w:sz="0" w:space="0" w:color="auto"/>
                                                                  </w:divBdr>
                                                                  <w:divsChild>
                                                                    <w:div w:id="112600158">
                                                                      <w:marLeft w:val="0"/>
                                                                      <w:marRight w:val="0"/>
                                                                      <w:marTop w:val="0"/>
                                                                      <w:marBottom w:val="0"/>
                                                                      <w:divBdr>
                                                                        <w:top w:val="none" w:sz="0" w:space="0" w:color="auto"/>
                                                                        <w:left w:val="none" w:sz="0" w:space="0" w:color="auto"/>
                                                                        <w:bottom w:val="none" w:sz="0" w:space="0" w:color="auto"/>
                                                                        <w:right w:val="none" w:sz="0" w:space="0" w:color="auto"/>
                                                                      </w:divBdr>
                                                                      <w:divsChild>
                                                                        <w:div w:id="1549338024">
                                                                          <w:marLeft w:val="0"/>
                                                                          <w:marRight w:val="0"/>
                                                                          <w:marTop w:val="0"/>
                                                                          <w:marBottom w:val="0"/>
                                                                          <w:divBdr>
                                                                            <w:top w:val="none" w:sz="0" w:space="0" w:color="auto"/>
                                                                            <w:left w:val="none" w:sz="0" w:space="0" w:color="auto"/>
                                                                            <w:bottom w:val="none" w:sz="0" w:space="0" w:color="auto"/>
                                                                            <w:right w:val="none" w:sz="0" w:space="0" w:color="auto"/>
                                                                          </w:divBdr>
                                                                          <w:divsChild>
                                                                            <w:div w:id="1254050076">
                                                                              <w:marLeft w:val="0"/>
                                                                              <w:marRight w:val="0"/>
                                                                              <w:marTop w:val="0"/>
                                                                              <w:marBottom w:val="0"/>
                                                                              <w:divBdr>
                                                                                <w:top w:val="none" w:sz="0" w:space="0" w:color="auto"/>
                                                                                <w:left w:val="none" w:sz="0" w:space="0" w:color="auto"/>
                                                                                <w:bottom w:val="none" w:sz="0" w:space="0" w:color="auto"/>
                                                                                <w:right w:val="none" w:sz="0" w:space="0" w:color="auto"/>
                                                                              </w:divBdr>
                                                                              <w:divsChild>
                                                                                <w:div w:id="4467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805696">
      <w:bodyDiv w:val="1"/>
      <w:marLeft w:val="0"/>
      <w:marRight w:val="0"/>
      <w:marTop w:val="0"/>
      <w:marBottom w:val="0"/>
      <w:divBdr>
        <w:top w:val="none" w:sz="0" w:space="0" w:color="auto"/>
        <w:left w:val="none" w:sz="0" w:space="0" w:color="auto"/>
        <w:bottom w:val="none" w:sz="0" w:space="0" w:color="auto"/>
        <w:right w:val="none" w:sz="0" w:space="0" w:color="auto"/>
      </w:divBdr>
    </w:div>
    <w:div w:id="1185485924">
      <w:bodyDiv w:val="1"/>
      <w:marLeft w:val="0"/>
      <w:marRight w:val="0"/>
      <w:marTop w:val="0"/>
      <w:marBottom w:val="0"/>
      <w:divBdr>
        <w:top w:val="none" w:sz="0" w:space="0" w:color="auto"/>
        <w:left w:val="none" w:sz="0" w:space="0" w:color="auto"/>
        <w:bottom w:val="none" w:sz="0" w:space="0" w:color="auto"/>
        <w:right w:val="none" w:sz="0" w:space="0" w:color="auto"/>
      </w:divBdr>
    </w:div>
    <w:div w:id="1245530733">
      <w:bodyDiv w:val="1"/>
      <w:marLeft w:val="0"/>
      <w:marRight w:val="0"/>
      <w:marTop w:val="0"/>
      <w:marBottom w:val="0"/>
      <w:divBdr>
        <w:top w:val="none" w:sz="0" w:space="0" w:color="auto"/>
        <w:left w:val="none" w:sz="0" w:space="0" w:color="auto"/>
        <w:bottom w:val="none" w:sz="0" w:space="0" w:color="auto"/>
        <w:right w:val="none" w:sz="0" w:space="0" w:color="auto"/>
      </w:divBdr>
    </w:div>
    <w:div w:id="1262104631">
      <w:bodyDiv w:val="1"/>
      <w:marLeft w:val="0"/>
      <w:marRight w:val="0"/>
      <w:marTop w:val="0"/>
      <w:marBottom w:val="0"/>
      <w:divBdr>
        <w:top w:val="none" w:sz="0" w:space="0" w:color="auto"/>
        <w:left w:val="none" w:sz="0" w:space="0" w:color="auto"/>
        <w:bottom w:val="none" w:sz="0" w:space="0" w:color="auto"/>
        <w:right w:val="none" w:sz="0" w:space="0" w:color="auto"/>
      </w:divBdr>
    </w:div>
    <w:div w:id="1302346839">
      <w:bodyDiv w:val="1"/>
      <w:marLeft w:val="0"/>
      <w:marRight w:val="0"/>
      <w:marTop w:val="0"/>
      <w:marBottom w:val="0"/>
      <w:divBdr>
        <w:top w:val="none" w:sz="0" w:space="0" w:color="auto"/>
        <w:left w:val="none" w:sz="0" w:space="0" w:color="auto"/>
        <w:bottom w:val="none" w:sz="0" w:space="0" w:color="auto"/>
        <w:right w:val="none" w:sz="0" w:space="0" w:color="auto"/>
      </w:divBdr>
    </w:div>
    <w:div w:id="1314523002">
      <w:bodyDiv w:val="1"/>
      <w:marLeft w:val="0"/>
      <w:marRight w:val="0"/>
      <w:marTop w:val="0"/>
      <w:marBottom w:val="0"/>
      <w:divBdr>
        <w:top w:val="none" w:sz="0" w:space="0" w:color="auto"/>
        <w:left w:val="none" w:sz="0" w:space="0" w:color="auto"/>
        <w:bottom w:val="none" w:sz="0" w:space="0" w:color="auto"/>
        <w:right w:val="none" w:sz="0" w:space="0" w:color="auto"/>
      </w:divBdr>
    </w:div>
    <w:div w:id="1356224423">
      <w:bodyDiv w:val="1"/>
      <w:marLeft w:val="0"/>
      <w:marRight w:val="0"/>
      <w:marTop w:val="0"/>
      <w:marBottom w:val="0"/>
      <w:divBdr>
        <w:top w:val="none" w:sz="0" w:space="0" w:color="auto"/>
        <w:left w:val="none" w:sz="0" w:space="0" w:color="auto"/>
        <w:bottom w:val="none" w:sz="0" w:space="0" w:color="auto"/>
        <w:right w:val="none" w:sz="0" w:space="0" w:color="auto"/>
      </w:divBdr>
    </w:div>
    <w:div w:id="1377699008">
      <w:bodyDiv w:val="1"/>
      <w:marLeft w:val="0"/>
      <w:marRight w:val="0"/>
      <w:marTop w:val="0"/>
      <w:marBottom w:val="0"/>
      <w:divBdr>
        <w:top w:val="none" w:sz="0" w:space="0" w:color="auto"/>
        <w:left w:val="none" w:sz="0" w:space="0" w:color="auto"/>
        <w:bottom w:val="none" w:sz="0" w:space="0" w:color="auto"/>
        <w:right w:val="none" w:sz="0" w:space="0" w:color="auto"/>
      </w:divBdr>
      <w:divsChild>
        <w:div w:id="612514762">
          <w:marLeft w:val="0"/>
          <w:marRight w:val="0"/>
          <w:marTop w:val="0"/>
          <w:marBottom w:val="0"/>
          <w:divBdr>
            <w:top w:val="none" w:sz="0" w:space="0" w:color="auto"/>
            <w:left w:val="none" w:sz="0" w:space="0" w:color="auto"/>
            <w:bottom w:val="none" w:sz="0" w:space="0" w:color="auto"/>
            <w:right w:val="none" w:sz="0" w:space="0" w:color="auto"/>
          </w:divBdr>
          <w:divsChild>
            <w:div w:id="203755835">
              <w:marLeft w:val="0"/>
              <w:marRight w:val="0"/>
              <w:marTop w:val="0"/>
              <w:marBottom w:val="0"/>
              <w:divBdr>
                <w:top w:val="none" w:sz="0" w:space="0" w:color="auto"/>
                <w:left w:val="none" w:sz="0" w:space="0" w:color="auto"/>
                <w:bottom w:val="none" w:sz="0" w:space="0" w:color="auto"/>
                <w:right w:val="none" w:sz="0" w:space="0" w:color="auto"/>
              </w:divBdr>
              <w:divsChild>
                <w:div w:id="12078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8416">
      <w:bodyDiv w:val="1"/>
      <w:marLeft w:val="0"/>
      <w:marRight w:val="0"/>
      <w:marTop w:val="0"/>
      <w:marBottom w:val="0"/>
      <w:divBdr>
        <w:top w:val="none" w:sz="0" w:space="0" w:color="auto"/>
        <w:left w:val="none" w:sz="0" w:space="0" w:color="auto"/>
        <w:bottom w:val="none" w:sz="0" w:space="0" w:color="auto"/>
        <w:right w:val="none" w:sz="0" w:space="0" w:color="auto"/>
      </w:divBdr>
    </w:div>
    <w:div w:id="1510288554">
      <w:bodyDiv w:val="1"/>
      <w:marLeft w:val="0"/>
      <w:marRight w:val="0"/>
      <w:marTop w:val="0"/>
      <w:marBottom w:val="0"/>
      <w:divBdr>
        <w:top w:val="none" w:sz="0" w:space="0" w:color="auto"/>
        <w:left w:val="none" w:sz="0" w:space="0" w:color="auto"/>
        <w:bottom w:val="none" w:sz="0" w:space="0" w:color="auto"/>
        <w:right w:val="none" w:sz="0" w:space="0" w:color="auto"/>
      </w:divBdr>
    </w:div>
    <w:div w:id="1653217655">
      <w:bodyDiv w:val="1"/>
      <w:marLeft w:val="0"/>
      <w:marRight w:val="0"/>
      <w:marTop w:val="0"/>
      <w:marBottom w:val="0"/>
      <w:divBdr>
        <w:top w:val="none" w:sz="0" w:space="0" w:color="auto"/>
        <w:left w:val="none" w:sz="0" w:space="0" w:color="auto"/>
        <w:bottom w:val="none" w:sz="0" w:space="0" w:color="auto"/>
        <w:right w:val="none" w:sz="0" w:space="0" w:color="auto"/>
      </w:divBdr>
    </w:div>
    <w:div w:id="1681199153">
      <w:bodyDiv w:val="1"/>
      <w:marLeft w:val="0"/>
      <w:marRight w:val="0"/>
      <w:marTop w:val="0"/>
      <w:marBottom w:val="0"/>
      <w:divBdr>
        <w:top w:val="none" w:sz="0" w:space="0" w:color="auto"/>
        <w:left w:val="none" w:sz="0" w:space="0" w:color="auto"/>
        <w:bottom w:val="none" w:sz="0" w:space="0" w:color="auto"/>
        <w:right w:val="none" w:sz="0" w:space="0" w:color="auto"/>
      </w:divBdr>
    </w:div>
    <w:div w:id="1695306033">
      <w:bodyDiv w:val="1"/>
      <w:marLeft w:val="0"/>
      <w:marRight w:val="0"/>
      <w:marTop w:val="0"/>
      <w:marBottom w:val="0"/>
      <w:divBdr>
        <w:top w:val="none" w:sz="0" w:space="0" w:color="auto"/>
        <w:left w:val="none" w:sz="0" w:space="0" w:color="auto"/>
        <w:bottom w:val="none" w:sz="0" w:space="0" w:color="auto"/>
        <w:right w:val="none" w:sz="0" w:space="0" w:color="auto"/>
      </w:divBdr>
    </w:div>
    <w:div w:id="1718310019">
      <w:bodyDiv w:val="1"/>
      <w:marLeft w:val="0"/>
      <w:marRight w:val="0"/>
      <w:marTop w:val="0"/>
      <w:marBottom w:val="0"/>
      <w:divBdr>
        <w:top w:val="none" w:sz="0" w:space="0" w:color="auto"/>
        <w:left w:val="none" w:sz="0" w:space="0" w:color="auto"/>
        <w:bottom w:val="none" w:sz="0" w:space="0" w:color="auto"/>
        <w:right w:val="none" w:sz="0" w:space="0" w:color="auto"/>
      </w:divBdr>
    </w:div>
    <w:div w:id="1755934456">
      <w:bodyDiv w:val="1"/>
      <w:marLeft w:val="0"/>
      <w:marRight w:val="0"/>
      <w:marTop w:val="0"/>
      <w:marBottom w:val="0"/>
      <w:divBdr>
        <w:top w:val="none" w:sz="0" w:space="0" w:color="auto"/>
        <w:left w:val="none" w:sz="0" w:space="0" w:color="auto"/>
        <w:bottom w:val="none" w:sz="0" w:space="0" w:color="auto"/>
        <w:right w:val="none" w:sz="0" w:space="0" w:color="auto"/>
      </w:divBdr>
    </w:div>
    <w:div w:id="1766029399">
      <w:bodyDiv w:val="1"/>
      <w:marLeft w:val="0"/>
      <w:marRight w:val="0"/>
      <w:marTop w:val="0"/>
      <w:marBottom w:val="0"/>
      <w:divBdr>
        <w:top w:val="none" w:sz="0" w:space="0" w:color="auto"/>
        <w:left w:val="none" w:sz="0" w:space="0" w:color="auto"/>
        <w:bottom w:val="none" w:sz="0" w:space="0" w:color="auto"/>
        <w:right w:val="none" w:sz="0" w:space="0" w:color="auto"/>
      </w:divBdr>
    </w:div>
    <w:div w:id="1819222052">
      <w:bodyDiv w:val="1"/>
      <w:marLeft w:val="0"/>
      <w:marRight w:val="0"/>
      <w:marTop w:val="0"/>
      <w:marBottom w:val="0"/>
      <w:divBdr>
        <w:top w:val="none" w:sz="0" w:space="0" w:color="auto"/>
        <w:left w:val="none" w:sz="0" w:space="0" w:color="auto"/>
        <w:bottom w:val="none" w:sz="0" w:space="0" w:color="auto"/>
        <w:right w:val="none" w:sz="0" w:space="0" w:color="auto"/>
      </w:divBdr>
    </w:div>
    <w:div w:id="1845976563">
      <w:bodyDiv w:val="1"/>
      <w:marLeft w:val="0"/>
      <w:marRight w:val="0"/>
      <w:marTop w:val="0"/>
      <w:marBottom w:val="0"/>
      <w:divBdr>
        <w:top w:val="none" w:sz="0" w:space="0" w:color="auto"/>
        <w:left w:val="none" w:sz="0" w:space="0" w:color="auto"/>
        <w:bottom w:val="none" w:sz="0" w:space="0" w:color="auto"/>
        <w:right w:val="none" w:sz="0" w:space="0" w:color="auto"/>
      </w:divBdr>
    </w:div>
    <w:div w:id="1877770031">
      <w:bodyDiv w:val="1"/>
      <w:marLeft w:val="0"/>
      <w:marRight w:val="0"/>
      <w:marTop w:val="0"/>
      <w:marBottom w:val="0"/>
      <w:divBdr>
        <w:top w:val="none" w:sz="0" w:space="0" w:color="auto"/>
        <w:left w:val="none" w:sz="0" w:space="0" w:color="auto"/>
        <w:bottom w:val="none" w:sz="0" w:space="0" w:color="auto"/>
        <w:right w:val="none" w:sz="0" w:space="0" w:color="auto"/>
      </w:divBdr>
    </w:div>
    <w:div w:id="1889217127">
      <w:bodyDiv w:val="1"/>
      <w:marLeft w:val="0"/>
      <w:marRight w:val="0"/>
      <w:marTop w:val="0"/>
      <w:marBottom w:val="0"/>
      <w:divBdr>
        <w:top w:val="none" w:sz="0" w:space="0" w:color="auto"/>
        <w:left w:val="none" w:sz="0" w:space="0" w:color="auto"/>
        <w:bottom w:val="none" w:sz="0" w:space="0" w:color="auto"/>
        <w:right w:val="none" w:sz="0" w:space="0" w:color="auto"/>
      </w:divBdr>
    </w:div>
    <w:div w:id="1894385415">
      <w:bodyDiv w:val="1"/>
      <w:marLeft w:val="0"/>
      <w:marRight w:val="0"/>
      <w:marTop w:val="0"/>
      <w:marBottom w:val="0"/>
      <w:divBdr>
        <w:top w:val="none" w:sz="0" w:space="0" w:color="auto"/>
        <w:left w:val="none" w:sz="0" w:space="0" w:color="auto"/>
        <w:bottom w:val="none" w:sz="0" w:space="0" w:color="auto"/>
        <w:right w:val="none" w:sz="0" w:space="0" w:color="auto"/>
      </w:divBdr>
    </w:div>
    <w:div w:id="1922521417">
      <w:bodyDiv w:val="1"/>
      <w:marLeft w:val="0"/>
      <w:marRight w:val="0"/>
      <w:marTop w:val="0"/>
      <w:marBottom w:val="0"/>
      <w:divBdr>
        <w:top w:val="none" w:sz="0" w:space="0" w:color="auto"/>
        <w:left w:val="none" w:sz="0" w:space="0" w:color="auto"/>
        <w:bottom w:val="none" w:sz="0" w:space="0" w:color="auto"/>
        <w:right w:val="none" w:sz="0" w:space="0" w:color="auto"/>
      </w:divBdr>
    </w:div>
    <w:div w:id="1943343347">
      <w:bodyDiv w:val="1"/>
      <w:marLeft w:val="0"/>
      <w:marRight w:val="0"/>
      <w:marTop w:val="0"/>
      <w:marBottom w:val="0"/>
      <w:divBdr>
        <w:top w:val="none" w:sz="0" w:space="0" w:color="auto"/>
        <w:left w:val="none" w:sz="0" w:space="0" w:color="auto"/>
        <w:bottom w:val="none" w:sz="0" w:space="0" w:color="auto"/>
        <w:right w:val="none" w:sz="0" w:space="0" w:color="auto"/>
      </w:divBdr>
    </w:div>
    <w:div w:id="1973822474">
      <w:bodyDiv w:val="1"/>
      <w:marLeft w:val="0"/>
      <w:marRight w:val="0"/>
      <w:marTop w:val="0"/>
      <w:marBottom w:val="0"/>
      <w:divBdr>
        <w:top w:val="none" w:sz="0" w:space="0" w:color="auto"/>
        <w:left w:val="none" w:sz="0" w:space="0" w:color="auto"/>
        <w:bottom w:val="none" w:sz="0" w:space="0" w:color="auto"/>
        <w:right w:val="none" w:sz="0" w:space="0" w:color="auto"/>
      </w:divBdr>
    </w:div>
    <w:div w:id="2055423735">
      <w:bodyDiv w:val="1"/>
      <w:marLeft w:val="0"/>
      <w:marRight w:val="0"/>
      <w:marTop w:val="0"/>
      <w:marBottom w:val="0"/>
      <w:divBdr>
        <w:top w:val="none" w:sz="0" w:space="0" w:color="auto"/>
        <w:left w:val="none" w:sz="0" w:space="0" w:color="auto"/>
        <w:bottom w:val="none" w:sz="0" w:space="0" w:color="auto"/>
        <w:right w:val="none" w:sz="0" w:space="0" w:color="auto"/>
      </w:divBdr>
      <w:divsChild>
        <w:div w:id="2012560460">
          <w:marLeft w:val="0"/>
          <w:marRight w:val="0"/>
          <w:marTop w:val="0"/>
          <w:marBottom w:val="0"/>
          <w:divBdr>
            <w:top w:val="none" w:sz="0" w:space="0" w:color="auto"/>
            <w:left w:val="none" w:sz="0" w:space="0" w:color="auto"/>
            <w:bottom w:val="none" w:sz="0" w:space="0" w:color="auto"/>
            <w:right w:val="none" w:sz="0" w:space="0" w:color="auto"/>
          </w:divBdr>
          <w:divsChild>
            <w:div w:id="1344166678">
              <w:marLeft w:val="0"/>
              <w:marRight w:val="0"/>
              <w:marTop w:val="0"/>
              <w:marBottom w:val="0"/>
              <w:divBdr>
                <w:top w:val="none" w:sz="0" w:space="0" w:color="auto"/>
                <w:left w:val="none" w:sz="0" w:space="0" w:color="auto"/>
                <w:bottom w:val="none" w:sz="0" w:space="0" w:color="auto"/>
                <w:right w:val="none" w:sz="0" w:space="0" w:color="auto"/>
              </w:divBdr>
              <w:divsChild>
                <w:div w:id="284118460">
                  <w:marLeft w:val="0"/>
                  <w:marRight w:val="0"/>
                  <w:marTop w:val="0"/>
                  <w:marBottom w:val="0"/>
                  <w:divBdr>
                    <w:top w:val="none" w:sz="0" w:space="0" w:color="auto"/>
                    <w:left w:val="none" w:sz="0" w:space="0" w:color="auto"/>
                    <w:bottom w:val="none" w:sz="0" w:space="0" w:color="auto"/>
                    <w:right w:val="none" w:sz="0" w:space="0" w:color="auto"/>
                  </w:divBdr>
                  <w:divsChild>
                    <w:div w:id="5328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6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MONTEVIDEO\Areas\Financiera\2018\SEGUIMIENTO%20RECOM.%20ICI-02-2014\NO%20INCLUIR\gr&#225;fico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ONTEVIDEO\Areas\Financiera\2018\SEGUIMIENTO%20RECOM.%20ICI-02-2014\NO%20INCLUIR\gr&#225;fic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FFFFFF"/>
                </a:solidFill>
                <a:latin typeface="Calibri"/>
                <a:ea typeface="Calibri"/>
                <a:cs typeface="Calibri"/>
              </a:defRPr>
            </a:pPr>
            <a:r>
              <a:rPr lang="es-CR" sz="1100">
                <a:latin typeface="Arial" panose="020B0604020202020204" pitchFamily="34" charset="0"/>
                <a:cs typeface="Arial" panose="020B0604020202020204" pitchFamily="34" charset="0"/>
              </a:rPr>
              <a:t>Estado de las recomendaciones</a:t>
            </a:r>
          </a:p>
        </c:rich>
      </c:tx>
      <c:overlay val="0"/>
      <c:spPr>
        <a:noFill/>
        <a:ln w="25400">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7.6136482939632544E-2"/>
          <c:y val="0.17171296296296298"/>
          <c:w val="0.61190004374453189"/>
          <c:h val="0.67003098571011954"/>
        </c:manualLayout>
      </c:layout>
      <c:bar3DChart>
        <c:barDir val="col"/>
        <c:grouping val="stacked"/>
        <c:varyColors val="1"/>
        <c:ser>
          <c:idx val="0"/>
          <c:order val="0"/>
          <c:spPr>
            <a:solidFill>
              <a:srgbClr val="00B050"/>
            </a:solidFill>
          </c:spPr>
          <c:invertIfNegative val="1"/>
          <c:dPt>
            <c:idx val="0"/>
            <c:invertIfNegative val="1"/>
            <c:bubble3D val="0"/>
            <c:spPr>
              <a:solidFill>
                <a:srgbClr val="00B050"/>
              </a:solidFill>
              <a:ln w="25400">
                <a:noFill/>
              </a:ln>
            </c:spPr>
            <c:extLst>
              <c:ext xmlns:c16="http://schemas.microsoft.com/office/drawing/2014/chart" uri="{C3380CC4-5D6E-409C-BE32-E72D297353CC}">
                <c16:uniqueId val="{00000001-616A-48B6-A363-502612411126}"/>
              </c:ext>
            </c:extLst>
          </c:dPt>
          <c:dPt>
            <c:idx val="1"/>
            <c:invertIfNegative val="1"/>
            <c:bubble3D val="0"/>
            <c:spPr>
              <a:solidFill>
                <a:srgbClr val="FFFF00"/>
              </a:solidFill>
              <a:ln w="25400">
                <a:noFill/>
              </a:ln>
            </c:spPr>
            <c:extLst>
              <c:ext xmlns:c16="http://schemas.microsoft.com/office/drawing/2014/chart" uri="{C3380CC4-5D6E-409C-BE32-E72D297353CC}">
                <c16:uniqueId val="{00000003-616A-48B6-A363-502612411126}"/>
              </c:ext>
            </c:extLst>
          </c:dPt>
          <c:dPt>
            <c:idx val="2"/>
            <c:invertIfNegative val="1"/>
            <c:bubble3D val="0"/>
            <c:spPr>
              <a:solidFill>
                <a:srgbClr val="FF0000"/>
              </a:solidFill>
              <a:ln w="25400">
                <a:noFill/>
              </a:ln>
            </c:spPr>
            <c:extLst>
              <c:ext xmlns:c16="http://schemas.microsoft.com/office/drawing/2014/chart" uri="{C3380CC4-5D6E-409C-BE32-E72D297353CC}">
                <c16:uniqueId val="{00000005-616A-48B6-A363-502612411126}"/>
              </c:ext>
            </c:extLst>
          </c:dPt>
          <c:dPt>
            <c:idx val="3"/>
            <c:invertIfNegative val="1"/>
            <c:bubble3D val="0"/>
            <c:spPr>
              <a:solidFill>
                <a:srgbClr val="FFC000"/>
              </a:solidFill>
            </c:spPr>
            <c:extLst>
              <c:ext xmlns:c16="http://schemas.microsoft.com/office/drawing/2014/chart" uri="{C3380CC4-5D6E-409C-BE32-E72D297353CC}">
                <c16:uniqueId val="{00000007-616A-48B6-A363-502612411126}"/>
              </c:ext>
            </c:extLst>
          </c:dPt>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Hoja1!$B$3:$B$5</c:f>
              <c:strCache>
                <c:ptCount val="3"/>
                <c:pt idx="0">
                  <c:v>Cumplidas</c:v>
                </c:pt>
                <c:pt idx="1">
                  <c:v>Parcialmente cumplidas</c:v>
                </c:pt>
                <c:pt idx="2">
                  <c:v>No cumplidas</c:v>
                </c:pt>
              </c:strCache>
            </c:strRef>
          </c:cat>
          <c:val>
            <c:numRef>
              <c:f>Hoja1!$C$3:$C$5</c:f>
              <c:numCache>
                <c:formatCode>General</c:formatCode>
                <c:ptCount val="3"/>
                <c:pt idx="0">
                  <c:v>8</c:v>
                </c:pt>
                <c:pt idx="1">
                  <c:v>8</c:v>
                </c:pt>
                <c:pt idx="2">
                  <c:v>5</c:v>
                </c:pt>
              </c:numCache>
            </c:numRef>
          </c:val>
          <c:extLst>
            <c:ext xmlns:c14="http://schemas.microsoft.com/office/drawing/2007/8/2/chart" uri="{6F2FDCE9-48DA-4B69-8628-5D25D57E5C99}">
              <c14:invertSolidFillFmt>
                <c14:spPr xmlns:c14="http://schemas.microsoft.com/office/drawing/2007/8/2/chart">
                  <a:solidFill>
                    <a:srgbClr val="00B050"/>
                  </a:solidFill>
                </c14:spPr>
              </c14:invertSolidFillFmt>
            </c:ext>
            <c:ext xmlns:c16="http://schemas.microsoft.com/office/drawing/2014/chart" uri="{C3380CC4-5D6E-409C-BE32-E72D297353CC}">
              <c16:uniqueId val="{00000008-616A-48B6-A363-502612411126}"/>
            </c:ext>
          </c:extLst>
        </c:ser>
        <c:dLbls>
          <c:showLegendKey val="0"/>
          <c:showVal val="0"/>
          <c:showCatName val="0"/>
          <c:showSerName val="0"/>
          <c:showPercent val="0"/>
          <c:showBubbleSize val="0"/>
        </c:dLbls>
        <c:gapWidth val="150"/>
        <c:shape val="box"/>
        <c:axId val="1509586207"/>
        <c:axId val="1"/>
        <c:axId val="0"/>
      </c:bar3DChart>
      <c:catAx>
        <c:axId val="1509586207"/>
        <c:scaling>
          <c:orientation val="minMax"/>
        </c:scaling>
        <c:delete val="0"/>
        <c:axPos val="b"/>
        <c:numFmt formatCode="General" sourceLinked="1"/>
        <c:majorTickMark val="none"/>
        <c:minorTickMark val="none"/>
        <c:tickLblPos val="nextTo"/>
        <c:spPr>
          <a:ln w="6350">
            <a:noFill/>
          </a:ln>
        </c:spPr>
        <c:txPr>
          <a:bodyPr rot="0" vert="horz"/>
          <a:lstStyle/>
          <a:p>
            <a:pPr>
              <a:defRPr sz="900" b="0" i="0" u="none" strike="noStrike" baseline="0">
                <a:solidFill>
                  <a:schemeClr val="bg1"/>
                </a:solidFill>
                <a:latin typeface="Calibri"/>
                <a:ea typeface="Calibri"/>
                <a:cs typeface="Calibri"/>
              </a:defRPr>
            </a:pPr>
            <a:endParaRPr lang="es-CR"/>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bg1"/>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chemeClr val="bg1"/>
                </a:solidFill>
                <a:latin typeface="Calibri"/>
                <a:ea typeface="Calibri"/>
                <a:cs typeface="Calibri"/>
              </a:defRPr>
            </a:pPr>
            <a:endParaRPr lang="es-CR"/>
          </a:p>
        </c:txPr>
        <c:crossAx val="1509586207"/>
        <c:crosses val="autoZero"/>
        <c:crossBetween val="between"/>
      </c:valAx>
      <c:spPr>
        <a:solidFill>
          <a:schemeClr val="accent1">
            <a:lumMod val="50000"/>
          </a:schemeClr>
        </a:solidFill>
        <a:ln w="25400">
          <a:noFill/>
        </a:ln>
      </c:spPr>
    </c:plotArea>
    <c:legend>
      <c:legendPos val="r"/>
      <c:overlay val="0"/>
      <c:spPr>
        <a:noFill/>
        <a:ln w="25400">
          <a:noFill/>
        </a:ln>
      </c:spPr>
      <c:txPr>
        <a:bodyPr/>
        <a:lstStyle/>
        <a:p>
          <a:pPr>
            <a:defRPr sz="825" b="0" i="0" u="none" strike="noStrike" baseline="0">
              <a:solidFill>
                <a:srgbClr val="FFFFFF"/>
              </a:solidFill>
              <a:latin typeface="Calibri"/>
              <a:ea typeface="Calibri"/>
              <a:cs typeface="Calibri"/>
            </a:defRPr>
          </a:pPr>
          <a:endParaRPr lang="es-CR"/>
        </a:p>
      </c:txPr>
    </c:legend>
    <c:plotVisOnly val="1"/>
    <c:dispBlanksAs val="gap"/>
    <c:showDLblsOverMax val="0"/>
  </c:chart>
  <c:spPr>
    <a:solidFill>
      <a:schemeClr val="accent1">
        <a:lumMod val="50000"/>
      </a:schemeClr>
    </a:solidFill>
    <a:ln w="9525" cap="flat" cmpd="sng" algn="ctr">
      <a:solidFill>
        <a:schemeClr val="tx1">
          <a:lumMod val="75000"/>
          <a:lumOff val="25000"/>
        </a:schemeClr>
      </a:solidFill>
      <a:round/>
    </a:ln>
    <a:effectLst/>
  </c:spPr>
  <c:txPr>
    <a:bodyPr/>
    <a:lstStyle/>
    <a:p>
      <a:pPr>
        <a:defRPr sz="1000" b="0" i="0" u="none" strike="noStrike" baseline="0">
          <a:solidFill>
            <a:srgbClr val="000000"/>
          </a:solidFill>
          <a:latin typeface="Calibri"/>
          <a:ea typeface="Calibri"/>
          <a:cs typeface="Calibri"/>
        </a:defRPr>
      </a:pPr>
      <a:endParaRPr lang="es-C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i="0" u="none" strike="noStrike" baseline="0">
                <a:solidFill>
                  <a:srgbClr val="FFFFFF"/>
                </a:solidFill>
                <a:latin typeface="Arial"/>
                <a:ea typeface="Arial"/>
                <a:cs typeface="Arial"/>
              </a:defRPr>
            </a:pPr>
            <a:r>
              <a:rPr lang="es-ES">
                <a:latin typeface="Arial" panose="020B0604020202020204" pitchFamily="34" charset="0"/>
                <a:cs typeface="Arial" panose="020B0604020202020204" pitchFamily="34" charset="0"/>
              </a:rPr>
              <a:t>Estado de las recomendaciones según destinatario </a:t>
            </a:r>
          </a:p>
        </c:rich>
      </c:tx>
      <c:layout>
        <c:manualLayout>
          <c:xMode val="edge"/>
          <c:yMode val="edge"/>
          <c:x val="0.2071815565483599"/>
          <c:y val="4.6402822597994921E-2"/>
        </c:manualLayout>
      </c:layout>
      <c:overlay val="0"/>
      <c:spPr>
        <a:solidFill>
          <a:schemeClr val="accent1">
            <a:lumMod val="50000"/>
          </a:schemeClr>
        </a:solidFill>
        <a:ln>
          <a:noFill/>
        </a:ln>
        <a:effectLst/>
      </c:spPr>
    </c:title>
    <c:autoTitleDeleted val="0"/>
    <c:plotArea>
      <c:layout>
        <c:manualLayout>
          <c:layoutTarget val="inner"/>
          <c:xMode val="edge"/>
          <c:yMode val="edge"/>
          <c:x val="9.3246016849989052E-2"/>
          <c:y val="0.17098871885452066"/>
          <c:w val="0.66084742563537946"/>
          <c:h val="0.52293785673154092"/>
        </c:manualLayout>
      </c:layout>
      <c:barChart>
        <c:barDir val="col"/>
        <c:grouping val="stacked"/>
        <c:varyColors val="0"/>
        <c:ser>
          <c:idx val="0"/>
          <c:order val="0"/>
          <c:tx>
            <c:strRef>
              <c:f>Hoja1!$C$31</c:f>
              <c:strCache>
                <c:ptCount val="1"/>
                <c:pt idx="0">
                  <c:v>Cumplidas</c:v>
                </c:pt>
              </c:strCache>
            </c:strRef>
          </c:tx>
          <c:spPr>
            <a:solidFill>
              <a:srgbClr val="00B050"/>
            </a:solidFill>
            <a:ln w="25400">
              <a:noFill/>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Hoja1!$B$32:$B$34</c:f>
              <c:strCache>
                <c:ptCount val="3"/>
                <c:pt idx="0">
                  <c:v>Dirección General del Registro Electoral y Financiamiento de Partidos Políticos y Archivo Central</c:v>
                </c:pt>
                <c:pt idx="1">
                  <c:v>Dirección General del Registro Electoral y Financiamiento de Partidos Políticos</c:v>
                </c:pt>
                <c:pt idx="2">
                  <c:v>Comisión Institucional de Selección y Eliminación de Documentos</c:v>
                </c:pt>
              </c:strCache>
            </c:strRef>
          </c:cat>
          <c:val>
            <c:numRef>
              <c:f>Hoja1!$C$32:$C$34</c:f>
              <c:numCache>
                <c:formatCode>General</c:formatCode>
                <c:ptCount val="3"/>
                <c:pt idx="0">
                  <c:v>1</c:v>
                </c:pt>
                <c:pt idx="1">
                  <c:v>7</c:v>
                </c:pt>
              </c:numCache>
            </c:numRef>
          </c:val>
          <c:extLst>
            <c:ext xmlns:c16="http://schemas.microsoft.com/office/drawing/2014/chart" uri="{C3380CC4-5D6E-409C-BE32-E72D297353CC}">
              <c16:uniqueId val="{00000000-5C38-4BF9-8709-A64FA7108D82}"/>
            </c:ext>
          </c:extLst>
        </c:ser>
        <c:ser>
          <c:idx val="1"/>
          <c:order val="1"/>
          <c:tx>
            <c:strRef>
              <c:f>Hoja1!$D$31</c:f>
              <c:strCache>
                <c:ptCount val="1"/>
                <c:pt idx="0">
                  <c:v>Parcialmente cumplidas</c:v>
                </c:pt>
              </c:strCache>
            </c:strRef>
          </c:tx>
          <c:spPr>
            <a:solidFill>
              <a:srgbClr val="FFFF00"/>
            </a:solidFill>
            <a:ln w="25400">
              <a:noFill/>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Hoja1!$B$32:$B$34</c:f>
              <c:strCache>
                <c:ptCount val="3"/>
                <c:pt idx="0">
                  <c:v>Dirección General del Registro Electoral y Financiamiento de Partidos Políticos y Archivo Central</c:v>
                </c:pt>
                <c:pt idx="1">
                  <c:v>Dirección General del Registro Electoral y Financiamiento de Partidos Políticos</c:v>
                </c:pt>
                <c:pt idx="2">
                  <c:v>Comisión Institucional de Selección y Eliminación de Documentos</c:v>
                </c:pt>
              </c:strCache>
            </c:strRef>
          </c:cat>
          <c:val>
            <c:numRef>
              <c:f>Hoja1!$D$32:$D$34</c:f>
              <c:numCache>
                <c:formatCode>General</c:formatCode>
                <c:ptCount val="3"/>
                <c:pt idx="0">
                  <c:v>1</c:v>
                </c:pt>
                <c:pt idx="1">
                  <c:v>7</c:v>
                </c:pt>
              </c:numCache>
            </c:numRef>
          </c:val>
          <c:extLst>
            <c:ext xmlns:c16="http://schemas.microsoft.com/office/drawing/2014/chart" uri="{C3380CC4-5D6E-409C-BE32-E72D297353CC}">
              <c16:uniqueId val="{00000001-5C38-4BF9-8709-A64FA7108D82}"/>
            </c:ext>
          </c:extLst>
        </c:ser>
        <c:ser>
          <c:idx val="2"/>
          <c:order val="2"/>
          <c:tx>
            <c:strRef>
              <c:f>Hoja1!$E$31</c:f>
              <c:strCache>
                <c:ptCount val="1"/>
                <c:pt idx="0">
                  <c:v>No cumplidas</c:v>
                </c:pt>
              </c:strCache>
            </c:strRef>
          </c:tx>
          <c:spPr>
            <a:solidFill>
              <a:srgbClr val="FF0000"/>
            </a:solidFill>
            <a:ln w="25400">
              <a:noFill/>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Hoja1!$B$32:$B$34</c:f>
              <c:strCache>
                <c:ptCount val="3"/>
                <c:pt idx="0">
                  <c:v>Dirección General del Registro Electoral y Financiamiento de Partidos Políticos y Archivo Central</c:v>
                </c:pt>
                <c:pt idx="1">
                  <c:v>Dirección General del Registro Electoral y Financiamiento de Partidos Políticos</c:v>
                </c:pt>
                <c:pt idx="2">
                  <c:v>Comisión Institucional de Selección y Eliminación de Documentos</c:v>
                </c:pt>
              </c:strCache>
            </c:strRef>
          </c:cat>
          <c:val>
            <c:numRef>
              <c:f>Hoja1!$E$32:$E$34</c:f>
              <c:numCache>
                <c:formatCode>General</c:formatCode>
                <c:ptCount val="3"/>
                <c:pt idx="1">
                  <c:v>3</c:v>
                </c:pt>
                <c:pt idx="2">
                  <c:v>2</c:v>
                </c:pt>
              </c:numCache>
            </c:numRef>
          </c:val>
          <c:extLst>
            <c:ext xmlns:c16="http://schemas.microsoft.com/office/drawing/2014/chart" uri="{C3380CC4-5D6E-409C-BE32-E72D297353CC}">
              <c16:uniqueId val="{00000002-5C38-4BF9-8709-A64FA7108D82}"/>
            </c:ext>
          </c:extLst>
        </c:ser>
        <c:dLbls>
          <c:showLegendKey val="0"/>
          <c:showVal val="0"/>
          <c:showCatName val="0"/>
          <c:showSerName val="0"/>
          <c:showPercent val="0"/>
          <c:showBubbleSize val="0"/>
        </c:dLbls>
        <c:gapWidth val="150"/>
        <c:overlap val="100"/>
        <c:axId val="1509588703"/>
        <c:axId val="1"/>
      </c:barChart>
      <c:catAx>
        <c:axId val="15095887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800" b="0" i="0" u="none" strike="noStrike" baseline="0">
                <a:solidFill>
                  <a:srgbClr val="FFFFFF"/>
                </a:solidFill>
                <a:latin typeface="Arial"/>
                <a:ea typeface="Arial"/>
                <a:cs typeface="Arial"/>
              </a:defRPr>
            </a:pPr>
            <a:endParaRPr lang="es-CR"/>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800" b="0" i="0" u="none" strike="noStrike" baseline="0">
                <a:solidFill>
                  <a:srgbClr val="FFFFFF"/>
                </a:solidFill>
                <a:latin typeface="Arial"/>
                <a:ea typeface="Arial"/>
                <a:cs typeface="Arial"/>
              </a:defRPr>
            </a:pPr>
            <a:endParaRPr lang="es-CR"/>
          </a:p>
        </c:txPr>
        <c:crossAx val="1509588703"/>
        <c:crosses val="autoZero"/>
        <c:crossBetween val="between"/>
      </c:valAx>
      <c:spPr>
        <a:solidFill>
          <a:schemeClr val="accent1">
            <a:lumMod val="50000"/>
          </a:schemeClr>
        </a:solidFill>
        <a:ln>
          <a:noFill/>
        </a:ln>
        <a:effectLst/>
      </c:spPr>
    </c:plotArea>
    <c:legend>
      <c:legendPos val="b"/>
      <c:layout>
        <c:manualLayout>
          <c:xMode val="edge"/>
          <c:yMode val="edge"/>
          <c:x val="0.79589572933998887"/>
          <c:y val="0.15422503334624157"/>
          <c:w val="0.18413754853022746"/>
          <c:h val="0.66943281270169097"/>
        </c:manualLayout>
      </c:layout>
      <c:overlay val="0"/>
      <c:spPr>
        <a:noFill/>
        <a:ln w="25400">
          <a:noFill/>
        </a:ln>
      </c:spPr>
      <c:txPr>
        <a:bodyPr/>
        <a:lstStyle/>
        <a:p>
          <a:pPr>
            <a:defRPr sz="735" b="0" i="0" u="none" strike="noStrike" baseline="0">
              <a:solidFill>
                <a:srgbClr val="FFFFFF"/>
              </a:solidFill>
              <a:latin typeface="Arial"/>
              <a:ea typeface="Arial"/>
              <a:cs typeface="Arial"/>
            </a:defRPr>
          </a:pPr>
          <a:endParaRPr lang="es-CR"/>
        </a:p>
      </c:txPr>
    </c:legend>
    <c:plotVisOnly val="1"/>
    <c:dispBlanksAs val="gap"/>
    <c:showDLblsOverMax val="0"/>
  </c:chart>
  <c:spPr>
    <a:solidFill>
      <a:schemeClr val="accent1">
        <a:lumMod val="50000"/>
      </a:schemeClr>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s-C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A3245-E202-411E-8B3E-D2CC7B05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2299</Words>
  <Characters>12649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Estudio especial sobre la situación detectada en el predio de las instalaciones que mantiene el Tribunal en el Parque Industrial Las Brisas, ubicadas en San Rafael Arriba de Desamparados, en relación con los noventa y siete (97) bloques de formularios de</vt:lpstr>
    </vt:vector>
  </TitlesOfParts>
  <Company/>
  <LinksUpToDate>false</LinksUpToDate>
  <CharactersWithSpaces>14919</CharactersWithSpaces>
  <SharedDoc>false</SharedDoc>
  <HLinks>
    <vt:vector size="84" baseType="variant">
      <vt:variant>
        <vt:i4>1900595</vt:i4>
      </vt:variant>
      <vt:variant>
        <vt:i4>80</vt:i4>
      </vt:variant>
      <vt:variant>
        <vt:i4>0</vt:i4>
      </vt:variant>
      <vt:variant>
        <vt:i4>5</vt:i4>
      </vt:variant>
      <vt:variant>
        <vt:lpwstr/>
      </vt:variant>
      <vt:variant>
        <vt:lpwstr>_Toc512408474</vt:lpwstr>
      </vt:variant>
      <vt:variant>
        <vt:i4>1900595</vt:i4>
      </vt:variant>
      <vt:variant>
        <vt:i4>74</vt:i4>
      </vt:variant>
      <vt:variant>
        <vt:i4>0</vt:i4>
      </vt:variant>
      <vt:variant>
        <vt:i4>5</vt:i4>
      </vt:variant>
      <vt:variant>
        <vt:lpwstr/>
      </vt:variant>
      <vt:variant>
        <vt:lpwstr>_Toc512408473</vt:lpwstr>
      </vt:variant>
      <vt:variant>
        <vt:i4>1900595</vt:i4>
      </vt:variant>
      <vt:variant>
        <vt:i4>68</vt:i4>
      </vt:variant>
      <vt:variant>
        <vt:i4>0</vt:i4>
      </vt:variant>
      <vt:variant>
        <vt:i4>5</vt:i4>
      </vt:variant>
      <vt:variant>
        <vt:lpwstr/>
      </vt:variant>
      <vt:variant>
        <vt:lpwstr>_Toc512408472</vt:lpwstr>
      </vt:variant>
      <vt:variant>
        <vt:i4>1900595</vt:i4>
      </vt:variant>
      <vt:variant>
        <vt:i4>62</vt:i4>
      </vt:variant>
      <vt:variant>
        <vt:i4>0</vt:i4>
      </vt:variant>
      <vt:variant>
        <vt:i4>5</vt:i4>
      </vt:variant>
      <vt:variant>
        <vt:lpwstr/>
      </vt:variant>
      <vt:variant>
        <vt:lpwstr>_Toc512408471</vt:lpwstr>
      </vt:variant>
      <vt:variant>
        <vt:i4>1900595</vt:i4>
      </vt:variant>
      <vt:variant>
        <vt:i4>56</vt:i4>
      </vt:variant>
      <vt:variant>
        <vt:i4>0</vt:i4>
      </vt:variant>
      <vt:variant>
        <vt:i4>5</vt:i4>
      </vt:variant>
      <vt:variant>
        <vt:lpwstr/>
      </vt:variant>
      <vt:variant>
        <vt:lpwstr>_Toc512408470</vt:lpwstr>
      </vt:variant>
      <vt:variant>
        <vt:i4>1835059</vt:i4>
      </vt:variant>
      <vt:variant>
        <vt:i4>50</vt:i4>
      </vt:variant>
      <vt:variant>
        <vt:i4>0</vt:i4>
      </vt:variant>
      <vt:variant>
        <vt:i4>5</vt:i4>
      </vt:variant>
      <vt:variant>
        <vt:lpwstr/>
      </vt:variant>
      <vt:variant>
        <vt:lpwstr>_Toc512408469</vt:lpwstr>
      </vt:variant>
      <vt:variant>
        <vt:i4>1835059</vt:i4>
      </vt:variant>
      <vt:variant>
        <vt:i4>44</vt:i4>
      </vt:variant>
      <vt:variant>
        <vt:i4>0</vt:i4>
      </vt:variant>
      <vt:variant>
        <vt:i4>5</vt:i4>
      </vt:variant>
      <vt:variant>
        <vt:lpwstr/>
      </vt:variant>
      <vt:variant>
        <vt:lpwstr>_Toc512408468</vt:lpwstr>
      </vt:variant>
      <vt:variant>
        <vt:i4>1835059</vt:i4>
      </vt:variant>
      <vt:variant>
        <vt:i4>38</vt:i4>
      </vt:variant>
      <vt:variant>
        <vt:i4>0</vt:i4>
      </vt:variant>
      <vt:variant>
        <vt:i4>5</vt:i4>
      </vt:variant>
      <vt:variant>
        <vt:lpwstr/>
      </vt:variant>
      <vt:variant>
        <vt:lpwstr>_Toc512408467</vt:lpwstr>
      </vt:variant>
      <vt:variant>
        <vt:i4>1835059</vt:i4>
      </vt:variant>
      <vt:variant>
        <vt:i4>32</vt:i4>
      </vt:variant>
      <vt:variant>
        <vt:i4>0</vt:i4>
      </vt:variant>
      <vt:variant>
        <vt:i4>5</vt:i4>
      </vt:variant>
      <vt:variant>
        <vt:lpwstr/>
      </vt:variant>
      <vt:variant>
        <vt:lpwstr>_Toc512408466</vt:lpwstr>
      </vt:variant>
      <vt:variant>
        <vt:i4>1835059</vt:i4>
      </vt:variant>
      <vt:variant>
        <vt:i4>26</vt:i4>
      </vt:variant>
      <vt:variant>
        <vt:i4>0</vt:i4>
      </vt:variant>
      <vt:variant>
        <vt:i4>5</vt:i4>
      </vt:variant>
      <vt:variant>
        <vt:lpwstr/>
      </vt:variant>
      <vt:variant>
        <vt:lpwstr>_Toc512408465</vt:lpwstr>
      </vt:variant>
      <vt:variant>
        <vt:i4>1835059</vt:i4>
      </vt:variant>
      <vt:variant>
        <vt:i4>20</vt:i4>
      </vt:variant>
      <vt:variant>
        <vt:i4>0</vt:i4>
      </vt:variant>
      <vt:variant>
        <vt:i4>5</vt:i4>
      </vt:variant>
      <vt:variant>
        <vt:lpwstr/>
      </vt:variant>
      <vt:variant>
        <vt:lpwstr>_Toc512408464</vt:lpwstr>
      </vt:variant>
      <vt:variant>
        <vt:i4>1835059</vt:i4>
      </vt:variant>
      <vt:variant>
        <vt:i4>14</vt:i4>
      </vt:variant>
      <vt:variant>
        <vt:i4>0</vt:i4>
      </vt:variant>
      <vt:variant>
        <vt:i4>5</vt:i4>
      </vt:variant>
      <vt:variant>
        <vt:lpwstr/>
      </vt:variant>
      <vt:variant>
        <vt:lpwstr>_Toc512408463</vt:lpwstr>
      </vt:variant>
      <vt:variant>
        <vt:i4>1835059</vt:i4>
      </vt:variant>
      <vt:variant>
        <vt:i4>8</vt:i4>
      </vt:variant>
      <vt:variant>
        <vt:i4>0</vt:i4>
      </vt:variant>
      <vt:variant>
        <vt:i4>5</vt:i4>
      </vt:variant>
      <vt:variant>
        <vt:lpwstr/>
      </vt:variant>
      <vt:variant>
        <vt:lpwstr>_Toc512408462</vt:lpwstr>
      </vt:variant>
      <vt:variant>
        <vt:i4>1835059</vt:i4>
      </vt:variant>
      <vt:variant>
        <vt:i4>2</vt:i4>
      </vt:variant>
      <vt:variant>
        <vt:i4>0</vt:i4>
      </vt:variant>
      <vt:variant>
        <vt:i4>5</vt:i4>
      </vt:variant>
      <vt:variant>
        <vt:lpwstr/>
      </vt:variant>
      <vt:variant>
        <vt:lpwstr>_Toc512408461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especial sobre la situación detectada en el predio de las instalaciones que mantiene el Tribunal en el Parque Industrial Las Brisas, ubicadas en San Rafael Arriba de Desamparados, en relación con los noventa y siete (97) bloques de formularios de</dc:title>
  <dc:subject/>
  <dc:creator>fmora</dc:creator>
  <cp:keywords/>
  <cp:lastModifiedBy>Olga Elena Morales Quiros</cp:lastModifiedBy>
  <cp:revision>24</cp:revision>
  <cp:lastPrinted>2018-12-06T22:09:00Z</cp:lastPrinted>
  <dcterms:created xsi:type="dcterms:W3CDTF">2018-12-06T21:02:00Z</dcterms:created>
  <dcterms:modified xsi:type="dcterms:W3CDTF">2018-12-06T22:09:00Z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153969016</vt:i4>
  </property>
</Properties>
</file>